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431" w:rsidRPr="00B22C1A" w:rsidRDefault="00940431" w:rsidP="00940431">
      <w:pPr>
        <w:jc w:val="right"/>
      </w:pPr>
    </w:p>
    <w:p w:rsidR="00940431" w:rsidRDefault="00940431" w:rsidP="00940431">
      <w:pPr>
        <w:jc w:val="right"/>
      </w:pPr>
    </w:p>
    <w:p w:rsidR="00940431" w:rsidRDefault="00940431" w:rsidP="00940431">
      <w:pPr>
        <w:jc w:val="right"/>
      </w:pPr>
    </w:p>
    <w:p w:rsidR="00940431" w:rsidRPr="00EC1B40" w:rsidRDefault="00940431" w:rsidP="00940431">
      <w:pPr>
        <w:jc w:val="center"/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5"/>
        <w:gridCol w:w="567"/>
        <w:gridCol w:w="212"/>
        <w:gridCol w:w="1504"/>
        <w:gridCol w:w="336"/>
        <w:gridCol w:w="466"/>
        <w:gridCol w:w="213"/>
        <w:gridCol w:w="3862"/>
        <w:gridCol w:w="445"/>
        <w:gridCol w:w="1762"/>
      </w:tblGrid>
      <w:tr w:rsidR="00940431" w:rsidTr="00D308CA">
        <w:trPr>
          <w:trHeight w:hRule="exact" w:val="284"/>
        </w:trPr>
        <w:tc>
          <w:tcPr>
            <w:tcW w:w="5000" w:type="pct"/>
            <w:gridSpan w:val="10"/>
          </w:tcPr>
          <w:p w:rsidR="00940431" w:rsidRDefault="00940431" w:rsidP="00D308CA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940431" w:rsidTr="00D308CA">
        <w:trPr>
          <w:trHeight w:hRule="exact" w:val="1361"/>
        </w:trPr>
        <w:tc>
          <w:tcPr>
            <w:tcW w:w="5000" w:type="pct"/>
            <w:gridSpan w:val="10"/>
          </w:tcPr>
          <w:p w:rsidR="00940431" w:rsidRDefault="00940431" w:rsidP="00D308CA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940431" w:rsidRDefault="00940431" w:rsidP="00D308CA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940431" w:rsidRDefault="00940431" w:rsidP="00D308CA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940431" w:rsidRDefault="00940431" w:rsidP="00D308C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940431" w:rsidRDefault="00940431" w:rsidP="00D308CA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940431" w:rsidRDefault="00940431" w:rsidP="00D308CA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940431" w:rsidTr="00D308CA">
        <w:trPr>
          <w:trHeight w:hRule="exact" w:val="454"/>
        </w:trPr>
        <w:tc>
          <w:tcPr>
            <w:tcW w:w="108" w:type="pct"/>
            <w:tcMar>
              <w:left w:w="0" w:type="dxa"/>
              <w:right w:w="0" w:type="dxa"/>
            </w:tcMar>
            <w:vAlign w:val="bottom"/>
          </w:tcPr>
          <w:p w:rsidR="00940431" w:rsidRDefault="00940431" w:rsidP="00D308CA">
            <w:pPr>
              <w:jc w:val="right"/>
            </w:pPr>
            <w:r>
              <w:t>«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40431" w:rsidRDefault="003D38EF" w:rsidP="00D308CA">
            <w:pPr>
              <w:jc w:val="center"/>
            </w:pPr>
            <w:r>
              <w:t>04</w:t>
            </w:r>
          </w:p>
        </w:tc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940431" w:rsidRDefault="00940431" w:rsidP="00D308CA">
            <w:r>
              <w:t>»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40431" w:rsidRDefault="003D38EF" w:rsidP="00D308CA">
            <w:pPr>
              <w:jc w:val="center"/>
            </w:pPr>
            <w:r>
              <w:t>декабря</w:t>
            </w:r>
          </w:p>
        </w:tc>
        <w:tc>
          <w:tcPr>
            <w:tcW w:w="176" w:type="pct"/>
            <w:tcMar>
              <w:left w:w="0" w:type="dxa"/>
              <w:right w:w="0" w:type="dxa"/>
            </w:tcMar>
            <w:vAlign w:val="bottom"/>
          </w:tcPr>
          <w:p w:rsidR="00940431" w:rsidRDefault="00940431" w:rsidP="00D308CA">
            <w:pPr>
              <w:ind w:right="-108"/>
              <w:jc w:val="right"/>
            </w:pPr>
            <w:r>
              <w:t>20</w:t>
            </w:r>
          </w:p>
        </w:tc>
        <w:tc>
          <w:tcPr>
            <w:tcW w:w="244" w:type="pct"/>
            <w:tcMar>
              <w:left w:w="0" w:type="dxa"/>
              <w:right w:w="0" w:type="dxa"/>
            </w:tcMar>
            <w:vAlign w:val="bottom"/>
          </w:tcPr>
          <w:p w:rsidR="00940431" w:rsidRPr="00B22463" w:rsidRDefault="00940431" w:rsidP="00D308CA">
            <w:r>
              <w:t>023</w:t>
            </w:r>
          </w:p>
        </w:tc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940431" w:rsidRDefault="00940431" w:rsidP="00D308CA">
            <w:r>
              <w:t>г.</w:t>
            </w:r>
          </w:p>
        </w:tc>
        <w:tc>
          <w:tcPr>
            <w:tcW w:w="2018" w:type="pct"/>
            <w:vAlign w:val="bottom"/>
          </w:tcPr>
          <w:p w:rsidR="00940431" w:rsidRDefault="00940431" w:rsidP="00D308CA"/>
        </w:tc>
        <w:tc>
          <w:tcPr>
            <w:tcW w:w="226" w:type="pct"/>
            <w:vAlign w:val="bottom"/>
          </w:tcPr>
          <w:p w:rsidR="00940431" w:rsidRDefault="00940431" w:rsidP="00D308CA">
            <w:pPr>
              <w:jc w:val="center"/>
            </w:pPr>
            <w:r>
              <w:t>№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bottom"/>
          </w:tcPr>
          <w:p w:rsidR="00940431" w:rsidRDefault="003D38EF" w:rsidP="00D308CA">
            <w:pPr>
              <w:jc w:val="center"/>
            </w:pPr>
            <w:r>
              <w:t>957</w:t>
            </w:r>
          </w:p>
        </w:tc>
      </w:tr>
      <w:tr w:rsidR="00940431" w:rsidTr="00D308CA">
        <w:trPr>
          <w:trHeight w:hRule="exact" w:val="567"/>
        </w:trPr>
        <w:tc>
          <w:tcPr>
            <w:tcW w:w="5000" w:type="pct"/>
            <w:gridSpan w:val="10"/>
          </w:tcPr>
          <w:p w:rsidR="00940431" w:rsidRDefault="00940431" w:rsidP="00D308CA">
            <w:pPr>
              <w:jc w:val="center"/>
              <w:rPr>
                <w:sz w:val="16"/>
                <w:szCs w:val="16"/>
              </w:rPr>
            </w:pPr>
          </w:p>
          <w:p w:rsidR="00940431" w:rsidRDefault="00940431" w:rsidP="00D308CA">
            <w:r>
              <w:t>пгт. Октябрьское</w:t>
            </w:r>
          </w:p>
        </w:tc>
      </w:tr>
    </w:tbl>
    <w:p w:rsidR="00940431" w:rsidRDefault="00940431" w:rsidP="00940431"/>
    <w:p w:rsidR="00940431" w:rsidRDefault="00940431" w:rsidP="00940431">
      <w:r>
        <w:t xml:space="preserve">Об информации об исполнении муниципальной программы </w:t>
      </w:r>
    </w:p>
    <w:p w:rsidR="00940431" w:rsidRDefault="00940431" w:rsidP="00940431">
      <w:r>
        <w:t>«Развитие культуры и туризма в муниципальном образовании</w:t>
      </w:r>
    </w:p>
    <w:p w:rsidR="00940431" w:rsidRDefault="00940431" w:rsidP="00940431">
      <w:r>
        <w:t>Октябрьский район» за 2022 год и 9 месяцев 2023 года</w:t>
      </w:r>
    </w:p>
    <w:p w:rsidR="00940431" w:rsidRDefault="00940431" w:rsidP="00940431">
      <w:pPr>
        <w:jc w:val="both"/>
      </w:pPr>
    </w:p>
    <w:p w:rsidR="00940431" w:rsidRDefault="00940431" w:rsidP="00940431">
      <w:pPr>
        <w:jc w:val="both"/>
      </w:pPr>
    </w:p>
    <w:p w:rsidR="00940431" w:rsidRDefault="00940431" w:rsidP="00940431">
      <w:pPr>
        <w:ind w:firstLine="709"/>
        <w:jc w:val="both"/>
      </w:pPr>
      <w:r>
        <w:t>Заслушав информацию об исполнении муниципальной программы «Развитие культуры и туризма в муниципальном образовании Октябрьский район» за 2022 год и 9 месяцев 2023 года, Дума Октябрьского района РЕШИЛА:</w:t>
      </w:r>
    </w:p>
    <w:p w:rsidR="00940431" w:rsidRDefault="00940431" w:rsidP="00940431">
      <w:pPr>
        <w:ind w:firstLine="709"/>
        <w:jc w:val="both"/>
      </w:pPr>
      <w:r>
        <w:t>Информацию об исполнении муниципальной программы «Развитие культуры и туризма муниципальном образовании Октябрьский район» за 2022 год и 9 месяцев 2023 года принять к сведению согласно приложению.</w:t>
      </w:r>
    </w:p>
    <w:p w:rsidR="00940431" w:rsidRDefault="00940431" w:rsidP="00940431">
      <w:pPr>
        <w:tabs>
          <w:tab w:val="right" w:pos="9638"/>
        </w:tabs>
      </w:pPr>
    </w:p>
    <w:p w:rsidR="00940431" w:rsidRDefault="00940431" w:rsidP="00940431">
      <w:pPr>
        <w:tabs>
          <w:tab w:val="right" w:pos="9638"/>
        </w:tabs>
        <w:rPr>
          <w:szCs w:val="20"/>
        </w:rPr>
      </w:pPr>
      <w:bookmarkStart w:id="0" w:name="_GoBack"/>
      <w:bookmarkEnd w:id="0"/>
    </w:p>
    <w:p w:rsidR="00940431" w:rsidRDefault="00940431" w:rsidP="00940431">
      <w:pPr>
        <w:tabs>
          <w:tab w:val="right" w:pos="9638"/>
        </w:tabs>
      </w:pPr>
      <w:r>
        <w:t>Председатель Думы Октябрьского района                                                          Н.В.</w:t>
      </w:r>
      <w:r w:rsidR="004304E2">
        <w:t xml:space="preserve"> </w:t>
      </w:r>
      <w:r>
        <w:t>Кочук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</w:tblGrid>
      <w:tr w:rsidR="003D38EF" w:rsidRPr="003D38EF" w:rsidTr="00F35AA7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8EF" w:rsidRPr="003D38EF" w:rsidRDefault="003D38EF" w:rsidP="003D38EF">
            <w:r w:rsidRPr="003D38EF">
              <w:t>0</w:t>
            </w:r>
            <w:r>
              <w:t>4</w:t>
            </w:r>
            <w:r w:rsidRPr="003D38EF">
              <w:t>.1</w:t>
            </w:r>
            <w:r>
              <w:t>2</w:t>
            </w:r>
            <w:r w:rsidRPr="003D38EF">
              <w:t>.2023</w:t>
            </w:r>
          </w:p>
        </w:tc>
        <w:tc>
          <w:tcPr>
            <w:tcW w:w="445" w:type="dxa"/>
          </w:tcPr>
          <w:p w:rsidR="003D38EF" w:rsidRPr="003D38EF" w:rsidRDefault="003D38EF" w:rsidP="003D38EF">
            <w:r w:rsidRPr="003D38EF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8EF" w:rsidRPr="003D38EF" w:rsidRDefault="003D38EF" w:rsidP="003D38EF">
            <w:r w:rsidRPr="003D38EF">
              <w:t>9</w:t>
            </w:r>
            <w:r>
              <w:t>57</w:t>
            </w:r>
          </w:p>
        </w:tc>
        <w:tc>
          <w:tcPr>
            <w:tcW w:w="944" w:type="dxa"/>
          </w:tcPr>
          <w:p w:rsidR="003D38EF" w:rsidRPr="003D38EF" w:rsidRDefault="003D38EF" w:rsidP="003D38EF">
            <w:r w:rsidRPr="003D38EF">
              <w:t>«Д-5»</w:t>
            </w:r>
          </w:p>
        </w:tc>
      </w:tr>
    </w:tbl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940431" w:rsidRDefault="00940431" w:rsidP="00940431">
      <w:pPr>
        <w:rPr>
          <w:i/>
          <w:sz w:val="20"/>
          <w:szCs w:val="22"/>
          <w:u w:val="single"/>
        </w:rPr>
      </w:pPr>
    </w:p>
    <w:p w:rsidR="003D38EF" w:rsidRDefault="003D38EF" w:rsidP="00940431">
      <w:pPr>
        <w:tabs>
          <w:tab w:val="right" w:pos="9540"/>
        </w:tabs>
        <w:ind w:firstLine="709"/>
        <w:jc w:val="right"/>
      </w:pPr>
    </w:p>
    <w:p w:rsidR="003D38EF" w:rsidRDefault="003D38EF" w:rsidP="00940431">
      <w:pPr>
        <w:tabs>
          <w:tab w:val="right" w:pos="9540"/>
        </w:tabs>
        <w:ind w:firstLine="709"/>
        <w:jc w:val="right"/>
      </w:pPr>
    </w:p>
    <w:p w:rsidR="003D38EF" w:rsidRDefault="003D38EF" w:rsidP="00940431">
      <w:pPr>
        <w:tabs>
          <w:tab w:val="right" w:pos="9540"/>
        </w:tabs>
        <w:ind w:firstLine="709"/>
        <w:jc w:val="right"/>
      </w:pPr>
    </w:p>
    <w:p w:rsidR="003D38EF" w:rsidRDefault="003D38EF" w:rsidP="00940431">
      <w:pPr>
        <w:tabs>
          <w:tab w:val="right" w:pos="9540"/>
        </w:tabs>
        <w:ind w:firstLine="709"/>
        <w:jc w:val="right"/>
      </w:pPr>
    </w:p>
    <w:p w:rsidR="003D38EF" w:rsidRDefault="003D38EF" w:rsidP="00940431">
      <w:pPr>
        <w:tabs>
          <w:tab w:val="right" w:pos="9540"/>
        </w:tabs>
        <w:ind w:firstLine="709"/>
        <w:jc w:val="right"/>
      </w:pPr>
    </w:p>
    <w:p w:rsidR="00940431" w:rsidRPr="00B32FFC" w:rsidRDefault="00940431" w:rsidP="00940431">
      <w:pPr>
        <w:tabs>
          <w:tab w:val="right" w:pos="9540"/>
        </w:tabs>
        <w:ind w:firstLine="709"/>
        <w:jc w:val="right"/>
      </w:pPr>
      <w:r>
        <w:t>Приложение</w:t>
      </w:r>
    </w:p>
    <w:p w:rsidR="00940431" w:rsidRDefault="00940431" w:rsidP="00940431">
      <w:pPr>
        <w:ind w:firstLine="709"/>
        <w:jc w:val="right"/>
      </w:pPr>
      <w:r>
        <w:t>к решению Думы Октябрьского района</w:t>
      </w:r>
    </w:p>
    <w:p w:rsidR="00940431" w:rsidRDefault="00940431" w:rsidP="00940431">
      <w:pPr>
        <w:ind w:firstLine="709"/>
        <w:jc w:val="right"/>
      </w:pPr>
      <w:r>
        <w:t>от</w:t>
      </w:r>
      <w:r w:rsidR="003D38EF">
        <w:t xml:space="preserve"> «04» декабря </w:t>
      </w:r>
      <w:r>
        <w:t>2023</w:t>
      </w:r>
      <w:r w:rsidR="003D38EF">
        <w:t xml:space="preserve"> </w:t>
      </w:r>
      <w:r>
        <w:t xml:space="preserve">г. № </w:t>
      </w:r>
      <w:r w:rsidR="003D38EF">
        <w:t>957</w:t>
      </w:r>
    </w:p>
    <w:p w:rsidR="00940431" w:rsidRDefault="00940431" w:rsidP="00940431"/>
    <w:p w:rsidR="00940431" w:rsidRDefault="00940431" w:rsidP="00940431">
      <w:pPr>
        <w:ind w:firstLine="709"/>
        <w:jc w:val="center"/>
      </w:pPr>
      <w:r>
        <w:t xml:space="preserve"> Информация об исполнении муниципальной программы</w:t>
      </w:r>
    </w:p>
    <w:p w:rsidR="00940431" w:rsidRDefault="00940431" w:rsidP="00940431">
      <w:pPr>
        <w:jc w:val="center"/>
      </w:pPr>
      <w:r>
        <w:t>«Развитие культуры и туризма в муниципальном образовании</w:t>
      </w:r>
    </w:p>
    <w:p w:rsidR="00940431" w:rsidRDefault="00940431" w:rsidP="00940431">
      <w:pPr>
        <w:jc w:val="center"/>
      </w:pPr>
      <w:r>
        <w:t>Октябрьский район» за 2022 год и 9 месяцев 2023 года</w:t>
      </w:r>
    </w:p>
    <w:p w:rsidR="00940431" w:rsidRPr="006B5B3C" w:rsidRDefault="00940431" w:rsidP="00940431"/>
    <w:p w:rsidR="00940431" w:rsidRPr="003B0AE2" w:rsidRDefault="00940431" w:rsidP="00940431">
      <w:pPr>
        <w:ind w:firstLine="709"/>
        <w:jc w:val="both"/>
      </w:pPr>
      <w:r w:rsidRPr="003B0AE2">
        <w:t xml:space="preserve">Муниципальная программа «Развитие культуры и туризма в муниципальном образовании Октябрьский район», утверждена постановлением администрации Октябрьского района от 05.12.2022 № 2704 (далее - Программа). </w:t>
      </w:r>
    </w:p>
    <w:p w:rsidR="00940431" w:rsidRPr="003B0AE2" w:rsidRDefault="00940431" w:rsidP="00940431">
      <w:pPr>
        <w:autoSpaceDE w:val="0"/>
        <w:ind w:firstLine="709"/>
        <w:jc w:val="both"/>
      </w:pPr>
      <w:r w:rsidRPr="003B0AE2">
        <w:t>В ходе реализации Программы в 2022</w:t>
      </w:r>
      <w:r>
        <w:t xml:space="preserve"> году</w:t>
      </w:r>
      <w:r w:rsidRPr="003B0AE2">
        <w:t xml:space="preserve"> </w:t>
      </w:r>
      <w:r>
        <w:t>и</w:t>
      </w:r>
      <w:r w:rsidRPr="003B0AE2">
        <w:t xml:space="preserve"> 9 месяцев 2023 года, все проводимые мероприятия были направлены на достижение поставленных целей -  укрепление единого культурного пространства Октябрьского муниципального района, создание комфортных условий и равных возможностей для самореализации и раскрытия таланта, креатива каждого жителя Октябрьского района, доступа населения к культурным ценностям, цифровым ресурсам.</w:t>
      </w:r>
    </w:p>
    <w:p w:rsidR="00940431" w:rsidRPr="003B0AE2" w:rsidRDefault="00940431" w:rsidP="00940431">
      <w:pPr>
        <w:ind w:firstLine="709"/>
        <w:jc w:val="both"/>
      </w:pPr>
      <w:r w:rsidRPr="003B0AE2">
        <w:t xml:space="preserve">Создание условий для развития внутреннего и въездного туризма.  </w:t>
      </w:r>
    </w:p>
    <w:p w:rsidR="00940431" w:rsidRPr="003B0AE2" w:rsidRDefault="00940431" w:rsidP="00940431">
      <w:pPr>
        <w:ind w:firstLine="709"/>
        <w:jc w:val="both"/>
      </w:pPr>
      <w:r w:rsidRPr="003B0AE2">
        <w:t>Для достижения указанных целей были поставлены следующие задачи:</w:t>
      </w:r>
    </w:p>
    <w:p w:rsidR="00940431" w:rsidRPr="003B0AE2" w:rsidRDefault="00940431" w:rsidP="00940431">
      <w:pPr>
        <w:widowControl w:val="0"/>
        <w:autoSpaceDE w:val="0"/>
        <w:ind w:firstLine="709"/>
        <w:jc w:val="both"/>
        <w:textAlignment w:val="center"/>
      </w:pPr>
      <w:r w:rsidRPr="003B0AE2">
        <w:t>- создание (реконструкция) культурно</w:t>
      </w:r>
      <w:r>
        <w:t xml:space="preserve"> </w:t>
      </w:r>
      <w:r w:rsidRPr="003B0AE2">
        <w:t xml:space="preserve">- образовательных и музейных комплексов, включающих в себя концертные залы, музыкальные и другие творческие школы, а </w:t>
      </w:r>
      <w:r w:rsidR="004E6000" w:rsidRPr="003B0AE2">
        <w:t>так</w:t>
      </w:r>
      <w:r w:rsidR="004E6000">
        <w:t>же</w:t>
      </w:r>
      <w:r w:rsidRPr="003B0AE2">
        <w:t xml:space="preserve"> выставочные пространства, учреждения культурно –</w:t>
      </w:r>
      <w:r>
        <w:t xml:space="preserve"> </w:t>
      </w:r>
      <w:r w:rsidRPr="003B0AE2">
        <w:t>досугового типа, библиотеки.</w:t>
      </w:r>
    </w:p>
    <w:p w:rsidR="00940431" w:rsidRPr="003B0AE2" w:rsidRDefault="00940431" w:rsidP="00940431">
      <w:pPr>
        <w:widowControl w:val="0"/>
        <w:autoSpaceDE w:val="0"/>
        <w:ind w:firstLine="709"/>
        <w:jc w:val="both"/>
      </w:pPr>
      <w:r w:rsidRPr="003B0AE2">
        <w:t>- создание условий для самореализации и раскрытия таланта каждого человека путем оснащения специализированным оборудованием и музыкальными инструментами ДМШ, ДШИ, библиотек.</w:t>
      </w:r>
    </w:p>
    <w:p w:rsidR="00940431" w:rsidRPr="003B0AE2" w:rsidRDefault="00940431" w:rsidP="00940431">
      <w:pPr>
        <w:widowControl w:val="0"/>
        <w:autoSpaceDE w:val="0"/>
        <w:ind w:firstLine="709"/>
        <w:jc w:val="both"/>
      </w:pPr>
      <w:r w:rsidRPr="003B0AE2">
        <w:t>- укрепление гражданской идентичности путем продвижения талантливой молодежи, создания условий для творческого саморазвития и раскрытия таланта каждого гражданина и поддержки культурных инициатив.</w:t>
      </w:r>
    </w:p>
    <w:p w:rsidR="00940431" w:rsidRPr="003B0AE2" w:rsidRDefault="00940431" w:rsidP="00940431">
      <w:pPr>
        <w:widowControl w:val="0"/>
        <w:autoSpaceDE w:val="0"/>
        <w:ind w:firstLine="709"/>
        <w:jc w:val="both"/>
      </w:pPr>
      <w:r>
        <w:t>-</w:t>
      </w:r>
      <w:r w:rsidRPr="003B0AE2">
        <w:t xml:space="preserve"> создание условий для повышения доступности и возможности участия граждан в культурной жизни путем цифровизации услуг культуры и формирования информационного пространства знаний.</w:t>
      </w:r>
    </w:p>
    <w:p w:rsidR="00940431" w:rsidRPr="003B0AE2" w:rsidRDefault="00940431" w:rsidP="00940431">
      <w:pPr>
        <w:ind w:firstLine="709"/>
        <w:jc w:val="both"/>
      </w:pPr>
      <w:r>
        <w:t xml:space="preserve">- создание </w:t>
      </w:r>
      <w:r w:rsidRPr="003B0AE2">
        <w:t>условий для</w:t>
      </w:r>
      <w:r w:rsidR="003D38EF">
        <w:t xml:space="preserve"> </w:t>
      </w:r>
      <w:r w:rsidRPr="003B0AE2">
        <w:t>туристкой привлекательности Октябрьского района.</w:t>
      </w:r>
    </w:p>
    <w:p w:rsidR="00940431" w:rsidRPr="00B60F7C" w:rsidRDefault="00940431" w:rsidP="00940431">
      <w:pPr>
        <w:ind w:firstLine="709"/>
        <w:jc w:val="both"/>
      </w:pPr>
      <w:r w:rsidRPr="00B60F7C">
        <w:t>Финансирование муниципальной программы в 2022 году и 9 месяцев 2023 года составило 301 922,5 тыс. руб. из них:</w:t>
      </w:r>
    </w:p>
    <w:p w:rsidR="00940431" w:rsidRPr="00B60F7C" w:rsidRDefault="00940431" w:rsidP="00940431">
      <w:pPr>
        <w:ind w:firstLine="709"/>
        <w:jc w:val="both"/>
      </w:pPr>
      <w:r w:rsidRPr="00B60F7C">
        <w:t>средства федерального бюджета – 2 642,8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t>средства окружного бюджета – 5 759,3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t>средства местного бюджета -  293 520,4 тыс. руб.</w:t>
      </w:r>
    </w:p>
    <w:p w:rsidR="00940431" w:rsidRPr="00B60F7C" w:rsidRDefault="00940431" w:rsidP="00940431">
      <w:pPr>
        <w:ind w:firstLine="709"/>
        <w:jc w:val="both"/>
      </w:pPr>
      <w:r w:rsidRPr="00B60F7C">
        <w:t>Перечень основных мероприятий Программы состоял из мероприятий по 4 подпрограммам и двух портфелей проектов регионального проекта «Культурная среда»:</w:t>
      </w:r>
    </w:p>
    <w:p w:rsidR="00940431" w:rsidRPr="00B60F7C" w:rsidRDefault="00940431" w:rsidP="00940431">
      <w:pPr>
        <w:jc w:val="center"/>
      </w:pPr>
      <w:r w:rsidRPr="00B60F7C">
        <w:rPr>
          <w:b/>
        </w:rPr>
        <w:t xml:space="preserve">Подпрограмма </w:t>
      </w:r>
      <w:r w:rsidRPr="00B60F7C">
        <w:rPr>
          <w:b/>
          <w:lang w:val="en-US"/>
        </w:rPr>
        <w:t>I</w:t>
      </w:r>
      <w:r w:rsidRPr="00B60F7C">
        <w:rPr>
          <w:b/>
        </w:rPr>
        <w:t>.</w:t>
      </w:r>
      <w:r w:rsidRPr="00B60F7C">
        <w:t xml:space="preserve"> </w:t>
      </w:r>
      <w:r w:rsidRPr="00B60F7C">
        <w:rPr>
          <w:b/>
        </w:rPr>
        <w:t>«Модернизация и развитие учреждений и организаций культуры»</w:t>
      </w:r>
    </w:p>
    <w:p w:rsidR="00940431" w:rsidRPr="00B60F7C" w:rsidRDefault="00940431" w:rsidP="00940431">
      <w:pPr>
        <w:ind w:firstLine="709"/>
        <w:jc w:val="both"/>
      </w:pPr>
      <w:r w:rsidRPr="00B60F7C">
        <w:t>В 2022 году и 9 месяцев 2023 года на реализацию мероприятий подпрограммы были предусмотрены финансовые средства в объёме – 50 603,6 тыс. руб., в том числе:</w:t>
      </w:r>
    </w:p>
    <w:p w:rsidR="00940431" w:rsidRPr="00B60F7C" w:rsidRDefault="00940431" w:rsidP="00940431">
      <w:pPr>
        <w:ind w:firstLine="709"/>
        <w:jc w:val="both"/>
      </w:pPr>
      <w:r w:rsidRPr="00B60F7C">
        <w:t>- средства федерального бюджета – 96,3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t>- средства бюджета автономного округа – 1228,4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- средства местного бюджета – 49278,9 тыс. руб. </w:t>
      </w:r>
    </w:p>
    <w:p w:rsidR="00940431" w:rsidRPr="00B60F7C" w:rsidRDefault="00940431" w:rsidP="00940431">
      <w:pPr>
        <w:ind w:firstLine="709"/>
        <w:jc w:val="both"/>
      </w:pPr>
      <w:r w:rsidRPr="00B60F7C">
        <w:t>Бюджетные ассигнования направлены на: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- реализацию мероприятий по развитию библиотечного дела (подключение к сети Интернет, комплектование библиотечного фонда, подписка на периодические издания, приобретение электронных баз данных); </w:t>
      </w:r>
    </w:p>
    <w:p w:rsidR="00940431" w:rsidRPr="00B60F7C" w:rsidRDefault="00940431" w:rsidP="00940431">
      <w:pPr>
        <w:ind w:firstLine="709"/>
        <w:jc w:val="both"/>
      </w:pPr>
      <w:r w:rsidRPr="00B60F7C">
        <w:t>- предоставление МБУК «МБОР» субсидий на выполнение муниципального задания и оказание муниципальных услуг (выполнение работ)</w:t>
      </w:r>
      <w:r w:rsidR="003D38EF">
        <w:t xml:space="preserve"> </w:t>
      </w:r>
      <w:r w:rsidRPr="00B60F7C">
        <w:t>- 50 603,6 тыс. руб., в том числе:</w:t>
      </w:r>
    </w:p>
    <w:p w:rsidR="00940431" w:rsidRPr="00B60F7C" w:rsidRDefault="00940431" w:rsidP="00940431">
      <w:pPr>
        <w:ind w:firstLine="709"/>
        <w:jc w:val="both"/>
      </w:pPr>
      <w:r w:rsidRPr="00B60F7C">
        <w:t>- средства федерального бюджета – 96,3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t>- средства бюджета автономного округа – 1228,4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lastRenderedPageBreak/>
        <w:t xml:space="preserve">- средства местного бюджета – 49278,9 тыс. руб. </w:t>
      </w:r>
    </w:p>
    <w:p w:rsidR="00940431" w:rsidRPr="00B60F7C" w:rsidRDefault="00940431" w:rsidP="00940431">
      <w:pPr>
        <w:jc w:val="center"/>
        <w:rPr>
          <w:b/>
        </w:rPr>
      </w:pPr>
      <w:r w:rsidRPr="00B60F7C">
        <w:rPr>
          <w:b/>
        </w:rPr>
        <w:t xml:space="preserve">Подпрограмма </w:t>
      </w:r>
      <w:r w:rsidRPr="00B60F7C">
        <w:rPr>
          <w:b/>
          <w:lang w:val="en-US"/>
        </w:rPr>
        <w:t>II</w:t>
      </w:r>
      <w:r w:rsidRPr="00B60F7C">
        <w:rPr>
          <w:b/>
        </w:rPr>
        <w:t>. «Поддержка творческих инициатив,</w:t>
      </w:r>
    </w:p>
    <w:p w:rsidR="00940431" w:rsidRPr="00B60F7C" w:rsidRDefault="00940431" w:rsidP="00940431">
      <w:pPr>
        <w:jc w:val="center"/>
        <w:rPr>
          <w:b/>
        </w:rPr>
      </w:pPr>
      <w:r w:rsidRPr="00B60F7C">
        <w:rPr>
          <w:b/>
        </w:rPr>
        <w:t>способствующих самореализации населения»</w:t>
      </w:r>
    </w:p>
    <w:p w:rsidR="00940431" w:rsidRPr="00B60F7C" w:rsidRDefault="00940431" w:rsidP="00940431">
      <w:pPr>
        <w:tabs>
          <w:tab w:val="left" w:pos="0"/>
        </w:tabs>
        <w:jc w:val="both"/>
      </w:pPr>
      <w:r w:rsidRPr="00B60F7C">
        <w:tab/>
        <w:t xml:space="preserve">В 2022 году и 9 месяцев 2023 года на реализацию мероприятий подпрограммы были предусмотрены финансовые средства в объёме 243414,7 тыс. руб. – из них: </w:t>
      </w:r>
    </w:p>
    <w:p w:rsidR="00940431" w:rsidRPr="00B60F7C" w:rsidRDefault="00940431" w:rsidP="00940431">
      <w:pPr>
        <w:ind w:firstLine="709"/>
        <w:jc w:val="both"/>
      </w:pPr>
      <w:r w:rsidRPr="00B60F7C">
        <w:t>- средства федерального бюджета – 2 546,5 тыс. руб.;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- средства бюджета автономного округа – 3 983,0 тыс. руб.; </w:t>
      </w:r>
    </w:p>
    <w:p w:rsidR="00940431" w:rsidRPr="00B60F7C" w:rsidRDefault="00940431" w:rsidP="00940431">
      <w:pPr>
        <w:tabs>
          <w:tab w:val="left" w:pos="0"/>
        </w:tabs>
        <w:jc w:val="both"/>
      </w:pPr>
      <w:r w:rsidRPr="00B60F7C">
        <w:tab/>
        <w:t xml:space="preserve">- средства местного бюджета - 236885,2 тыс.руб. 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- </w:t>
      </w:r>
      <w:r w:rsidRPr="00B60F7C">
        <w:rPr>
          <w:bCs/>
        </w:rPr>
        <w:t xml:space="preserve">реализация регионального проекта «Культурная среда» </w:t>
      </w:r>
      <w:r w:rsidRPr="00B60F7C">
        <w:t>(оснащение МБУО ДО «Детская школа искусств» пгт. Приобье музыкальными инструментами, специальной литературой, оборудованием) – 6 662,8 из них: средства федерального бюджета – 2 546,5 тыс. руб., средства бюджета автономного округа – 3 983,0 тыс. руб.; средства местного бюджета - 133,3 тыс.руб.;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- </w:t>
      </w:r>
      <w:r w:rsidRPr="00B60F7C">
        <w:rPr>
          <w:bCs/>
        </w:rPr>
        <w:t>поддержка одаренных детей и молодежи развитие художественного образования</w:t>
      </w:r>
      <w:r w:rsidRPr="00B60F7C">
        <w:rPr>
          <w:b/>
          <w:bCs/>
        </w:rPr>
        <w:t xml:space="preserve"> </w:t>
      </w:r>
      <w:r w:rsidRPr="00B60F7C">
        <w:t>(персонифицированное финансирование ДШИ, субсидии на выполнение муниципального задания ДШИ) – 146 343,7 из них: средства федерального бюджета – 0 тыс. руб., средства бюджета автономного округа – 0 тыс. руб.; средства местного бюджета - 146 343,7 тыс.руб.;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- </w:t>
      </w:r>
      <w:r w:rsidRPr="00B60F7C">
        <w:rPr>
          <w:bCs/>
        </w:rPr>
        <w:t>сохранение нематериального и материального наследия Октябрьского района и продвижение муниципальных культурных проектов</w:t>
      </w:r>
      <w:r w:rsidRPr="00B60F7C">
        <w:rPr>
          <w:b/>
          <w:bCs/>
        </w:rPr>
        <w:t xml:space="preserve"> </w:t>
      </w:r>
      <w:r w:rsidRPr="00B60F7C">
        <w:t>(организация и проведение культурно-массовых мероприятий в гп. Октябрьское, субсидия на выполнение муниципального задания МБУК «Культурно-информационный центр») – 75 969 из них: средства федерального бюджета – 0 тыс. руб., средства бюджета автономного округа – 0 тыс. руб.; средства местного бюджета - 75 969 тыс.руб.;</w:t>
      </w:r>
    </w:p>
    <w:p w:rsidR="00940431" w:rsidRPr="003B0AE2" w:rsidRDefault="00940431" w:rsidP="00940431">
      <w:pPr>
        <w:tabs>
          <w:tab w:val="left" w:pos="0"/>
        </w:tabs>
        <w:ind w:firstLine="709"/>
        <w:jc w:val="both"/>
      </w:pPr>
      <w:r w:rsidRPr="00B60F7C">
        <w:t xml:space="preserve">- </w:t>
      </w:r>
      <w:r w:rsidRPr="00B60F7C">
        <w:rPr>
          <w:bCs/>
        </w:rPr>
        <w:t>стимулирование культурного разнообразия в Октябрьском районе</w:t>
      </w:r>
      <w:r w:rsidRPr="00B60F7C">
        <w:rPr>
          <w:b/>
          <w:bCs/>
        </w:rPr>
        <w:t xml:space="preserve"> </w:t>
      </w:r>
      <w:r w:rsidRPr="00B60F7C">
        <w:t>(мероприятия в рамках Международной экологической акции «Спасти и сохранить», премии Главы Октябрьского района в сфере культуры, участие в выставке «Товары земли Югорской», предоставление субсидий социально-ориентированным некоммерческим организациям) – 14 439,2 тыс. руб., из них: средства федерального бюджета – 0 тыс. руб., средства бюджета автономного округа – 0 тыс. руб.; средства местного бюджета - 14439,2 тыс.руб..</w:t>
      </w:r>
    </w:p>
    <w:p w:rsidR="00940431" w:rsidRPr="003B0AE2" w:rsidRDefault="00940431" w:rsidP="00940431">
      <w:pPr>
        <w:ind w:firstLine="709"/>
        <w:jc w:val="both"/>
        <w:rPr>
          <w:b/>
        </w:rPr>
      </w:pPr>
      <w:r w:rsidRPr="003B0AE2">
        <w:rPr>
          <w:b/>
        </w:rPr>
        <w:t xml:space="preserve">Подпрограмма </w:t>
      </w:r>
      <w:r w:rsidRPr="003B0AE2">
        <w:rPr>
          <w:b/>
          <w:lang w:val="en-US"/>
        </w:rPr>
        <w:t>III</w:t>
      </w:r>
      <w:r w:rsidRPr="003B0AE2">
        <w:rPr>
          <w:b/>
        </w:rPr>
        <w:t>. «Организационные, экономические, механизмы развития культуры, архивного дела и историко-культурного наследия»</w:t>
      </w:r>
    </w:p>
    <w:p w:rsidR="00940431" w:rsidRPr="003B0AE2" w:rsidRDefault="00940431" w:rsidP="00940431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3B0AE2">
        <w:t>Подпрограмма разработана с целью р</w:t>
      </w:r>
      <w:r w:rsidRPr="003B0AE2">
        <w:rPr>
          <w:rFonts w:eastAsia="Calibri"/>
        </w:rPr>
        <w:t>еализации единой государственной политики в сфере культуры и архивного дела.</w:t>
      </w:r>
    </w:p>
    <w:p w:rsidR="00940431" w:rsidRPr="003B0AE2" w:rsidRDefault="00940431" w:rsidP="00940431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3B0AE2">
        <w:rPr>
          <w:rFonts w:eastAsia="Calibri"/>
          <w:bCs/>
        </w:rPr>
        <w:t xml:space="preserve">Для реализации единой государственной политики в сфере культуры и архивного дела </w:t>
      </w:r>
      <w:r w:rsidRPr="003B0AE2">
        <w:rPr>
          <w:rFonts w:eastAsia="Calibri"/>
        </w:rPr>
        <w:t>(проведение районных совещаний, конференций, повышение квалификации работников учреждений культуры)</w:t>
      </w:r>
      <w:r>
        <w:rPr>
          <w:rFonts w:eastAsia="Calibri"/>
        </w:rPr>
        <w:t>.</w:t>
      </w:r>
    </w:p>
    <w:p w:rsidR="00940431" w:rsidRPr="003B0AE2" w:rsidRDefault="00940431" w:rsidP="00940431">
      <w:pPr>
        <w:tabs>
          <w:tab w:val="left" w:pos="-540"/>
        </w:tabs>
        <w:ind w:firstLine="709"/>
        <w:jc w:val="both"/>
      </w:pPr>
      <w:r w:rsidRPr="003B0AE2">
        <w:t>По подпрограмме предусмотрены финансовые средства в объеме 637 тыс. руб. из окружного бюджета 547,9 тыс.руб., местного бюджета 89,1 тыс.руб.</w:t>
      </w:r>
      <w:r>
        <w:t>.</w:t>
      </w:r>
    </w:p>
    <w:p w:rsidR="00940431" w:rsidRPr="003B0AE2" w:rsidRDefault="00940431" w:rsidP="00940431">
      <w:pPr>
        <w:ind w:firstLine="709"/>
        <w:jc w:val="both"/>
        <w:rPr>
          <w:b/>
        </w:rPr>
      </w:pPr>
      <w:r w:rsidRPr="003B0AE2">
        <w:rPr>
          <w:b/>
        </w:rPr>
        <w:t xml:space="preserve">Подпрограмма </w:t>
      </w:r>
      <w:r w:rsidRPr="003B0AE2">
        <w:rPr>
          <w:b/>
          <w:lang w:val="en-US"/>
        </w:rPr>
        <w:t>IV</w:t>
      </w:r>
      <w:r w:rsidRPr="003B0AE2">
        <w:rPr>
          <w:b/>
        </w:rPr>
        <w:t>. «Развитие туризма в Октябрьском районе»</w:t>
      </w:r>
    </w:p>
    <w:p w:rsidR="00940431" w:rsidRPr="003B0AE2" w:rsidRDefault="00940431" w:rsidP="00940431">
      <w:pPr>
        <w:tabs>
          <w:tab w:val="left" w:pos="-540"/>
        </w:tabs>
        <w:ind w:firstLine="709"/>
        <w:jc w:val="both"/>
      </w:pPr>
      <w:r w:rsidRPr="003B0AE2">
        <w:t xml:space="preserve">По подпрограмме предусмотрены финансовые средства в объеме 7132,3тыс. руб. из окружного бюджета 0 тыс.руб., местного бюджета 7132,3 тыс.руб. для создания экспозиции в </w:t>
      </w:r>
      <w:r>
        <w:t xml:space="preserve">отделе </w:t>
      </w:r>
      <w:r w:rsidRPr="003B0AE2">
        <w:t>«Музейно-выставочный центр»</w:t>
      </w:r>
      <w:r>
        <w:t xml:space="preserve"> МБУК «Культурно-информационный центр»</w:t>
      </w:r>
      <w:r w:rsidRPr="003B0AE2">
        <w:t>, на разработку, изготовление и распространение информационно-рекламных материалов о туристских ресурсах Октябрьского района.</w:t>
      </w:r>
    </w:p>
    <w:p w:rsidR="00940431" w:rsidRPr="003B0AE2" w:rsidRDefault="00940431" w:rsidP="00940431">
      <w:pPr>
        <w:tabs>
          <w:tab w:val="left" w:pos="-540"/>
        </w:tabs>
        <w:jc w:val="both"/>
        <w:rPr>
          <w:b/>
        </w:rPr>
      </w:pPr>
    </w:p>
    <w:p w:rsidR="00940431" w:rsidRPr="003B0AE2" w:rsidRDefault="00940431" w:rsidP="00940431">
      <w:pPr>
        <w:tabs>
          <w:tab w:val="left" w:pos="-540"/>
        </w:tabs>
        <w:jc w:val="center"/>
        <w:rPr>
          <w:b/>
        </w:rPr>
      </w:pPr>
      <w:r w:rsidRPr="003B0AE2">
        <w:rPr>
          <w:b/>
        </w:rPr>
        <w:t>По итогам реализации программных мероприятий в 2022</w:t>
      </w:r>
      <w:r>
        <w:rPr>
          <w:b/>
        </w:rPr>
        <w:t xml:space="preserve"> </w:t>
      </w:r>
      <w:r w:rsidRPr="00983398">
        <w:rPr>
          <w:b/>
        </w:rPr>
        <w:t>году</w:t>
      </w:r>
      <w:r w:rsidRPr="003B0AE2">
        <w:rPr>
          <w:b/>
        </w:rPr>
        <w:t xml:space="preserve"> </w:t>
      </w:r>
      <w:r>
        <w:rPr>
          <w:b/>
        </w:rPr>
        <w:t>и</w:t>
      </w:r>
      <w:r w:rsidRPr="003B0AE2">
        <w:rPr>
          <w:b/>
        </w:rPr>
        <w:t xml:space="preserve"> 9 месяцев 2023 года достигнуты следующие результаты: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2552"/>
        <w:gridCol w:w="1701"/>
      </w:tblGrid>
      <w:tr w:rsidR="00940431" w:rsidRPr="003B0AE2" w:rsidTr="00D308CA">
        <w:trPr>
          <w:trHeight w:val="1414"/>
        </w:trPr>
        <w:tc>
          <w:tcPr>
            <w:tcW w:w="52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31" w:rsidRPr="003B0AE2" w:rsidRDefault="00940431" w:rsidP="00D308CA">
            <w:pPr>
              <w:jc w:val="both"/>
            </w:pPr>
            <w:r w:rsidRPr="003B0AE2">
              <w:t xml:space="preserve">Наименование показателей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Плановое значение показателя на 2022</w:t>
            </w:r>
            <w:r>
              <w:t xml:space="preserve"> год</w:t>
            </w:r>
            <w:r w:rsidRPr="003B0AE2">
              <w:t xml:space="preserve"> </w:t>
            </w:r>
            <w:r>
              <w:t>и</w:t>
            </w:r>
            <w:r w:rsidRPr="003B0AE2">
              <w:t xml:space="preserve"> за 9 месяцев 2023 года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31" w:rsidRPr="003B0AE2" w:rsidRDefault="00940431" w:rsidP="00D308CA">
            <w:pPr>
              <w:jc w:val="center"/>
              <w:rPr>
                <w:bCs/>
              </w:rPr>
            </w:pPr>
            <w:r w:rsidRPr="003B0AE2">
              <w:rPr>
                <w:bCs/>
              </w:rPr>
              <w:t>Фактическое значение показателя</w:t>
            </w:r>
          </w:p>
        </w:tc>
      </w:tr>
      <w:tr w:rsidR="00940431" w:rsidRPr="003B0AE2" w:rsidTr="00D308CA">
        <w:trPr>
          <w:trHeight w:val="2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31" w:rsidRPr="003B0AE2" w:rsidRDefault="00940431" w:rsidP="003D38EF">
            <w:pPr>
              <w:jc w:val="both"/>
            </w:pPr>
            <w:r w:rsidRPr="003B0AE2">
              <w:t>Число посещений культурных мероприятий. (тыс. чел)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152,1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431" w:rsidRPr="003B0AE2" w:rsidRDefault="00940431" w:rsidP="00D308CA">
            <w:pPr>
              <w:jc w:val="center"/>
              <w:rPr>
                <w:bCs/>
              </w:rPr>
            </w:pPr>
            <w:r w:rsidRPr="003B0AE2">
              <w:rPr>
                <w:bCs/>
              </w:rPr>
              <w:t>363,6</w:t>
            </w:r>
          </w:p>
        </w:tc>
      </w:tr>
      <w:tr w:rsidR="00940431" w:rsidRPr="003B0AE2" w:rsidTr="00D308CA">
        <w:trPr>
          <w:trHeight w:val="2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31" w:rsidRPr="003B0AE2" w:rsidRDefault="00940431" w:rsidP="00D308CA">
            <w:pPr>
              <w:jc w:val="both"/>
            </w:pPr>
            <w:r w:rsidRPr="003B0AE2">
              <w:lastRenderedPageBreak/>
              <w:t xml:space="preserve">Количество выставок, ярмарок изделий народных художественных промыслов (ед.)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431" w:rsidRPr="003B0AE2" w:rsidRDefault="00940431" w:rsidP="00D308CA">
            <w:pPr>
              <w:jc w:val="center"/>
              <w:rPr>
                <w:bCs/>
              </w:rPr>
            </w:pPr>
            <w:r w:rsidRPr="003B0AE2">
              <w:rPr>
                <w:bCs/>
              </w:rPr>
              <w:t>290</w:t>
            </w:r>
          </w:p>
        </w:tc>
      </w:tr>
      <w:tr w:rsidR="00940431" w:rsidRPr="003B0AE2" w:rsidTr="00D308CA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31" w:rsidRPr="003B0AE2" w:rsidRDefault="00940431" w:rsidP="00D308CA">
            <w:pPr>
              <w:jc w:val="both"/>
            </w:pPr>
            <w:r w:rsidRPr="003B0AE2">
              <w:t>Количество архивных дел, находящихся в архиве Октябрьского района, в удовлетворительном физическом состоянии и в нормативных условиях (ед.) &lt;2&gt;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43401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44340</w:t>
            </w:r>
          </w:p>
        </w:tc>
      </w:tr>
      <w:tr w:rsidR="00940431" w:rsidRPr="003B0AE2" w:rsidTr="00D308CA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31" w:rsidRPr="003B0AE2" w:rsidRDefault="00940431" w:rsidP="00D308CA">
            <w:pPr>
              <w:jc w:val="both"/>
            </w:pPr>
            <w:r w:rsidRPr="003B0AE2">
              <w:t>Численность туристов, размещенных в коллективных средствах размещения (чел.)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5800</w:t>
            </w:r>
          </w:p>
        </w:tc>
      </w:tr>
      <w:tr w:rsidR="00940431" w:rsidRPr="003B0AE2" w:rsidTr="00D308CA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31" w:rsidRPr="003B0AE2" w:rsidRDefault="00940431" w:rsidP="00D308CA">
            <w:pPr>
              <w:jc w:val="both"/>
            </w:pPr>
            <w:r w:rsidRPr="003B0AE2">
              <w:t>Доля негосударственных, в том числе некоммерческих организаций, предоставляющих услуги в сфере культуры, в общем числе организаций, предоставляющих услуги в сфере культуры (%)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  <w:rPr>
                <w:bCs/>
              </w:rPr>
            </w:pPr>
            <w:r w:rsidRPr="003B0AE2">
              <w:rPr>
                <w:bCs/>
              </w:rPr>
              <w:t>9,1</w:t>
            </w:r>
          </w:p>
        </w:tc>
      </w:tr>
      <w:tr w:rsidR="00940431" w:rsidRPr="003B0AE2" w:rsidTr="00D308CA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31" w:rsidRPr="003B0AE2" w:rsidRDefault="00940431" w:rsidP="00D308CA">
            <w:pPr>
              <w:jc w:val="both"/>
            </w:pPr>
            <w:r w:rsidRPr="003B0AE2">
              <w:t xml:space="preserve">Доля граждан, получивших услуги в некоммерческих организациях, в общем числе граждан, получивших услуги в сфере культуры (%)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1,7</w:t>
            </w:r>
          </w:p>
        </w:tc>
      </w:tr>
      <w:tr w:rsidR="00940431" w:rsidRPr="003B0AE2" w:rsidTr="00D308CA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31" w:rsidRPr="003B0AE2" w:rsidRDefault="00940431" w:rsidP="00D308CA">
            <w:pPr>
              <w:jc w:val="both"/>
            </w:pPr>
            <w:r w:rsidRPr="003B0AE2">
              <w:t>Количество организаций культуры, получивших современное оборудование (ед.)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  <w:rPr>
                <w:bCs/>
              </w:rPr>
            </w:pPr>
            <w:r w:rsidRPr="003B0AE2">
              <w:t>1,0</w:t>
            </w:r>
          </w:p>
        </w:tc>
      </w:tr>
      <w:tr w:rsidR="00940431" w:rsidRPr="003B0AE2" w:rsidTr="00D308CA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31" w:rsidRPr="003B0AE2" w:rsidRDefault="00940431" w:rsidP="00D308CA">
            <w:pPr>
              <w:jc w:val="both"/>
            </w:pPr>
            <w:r w:rsidRPr="003B0AE2">
              <w:t>Увеличение охвата детей дополнительными общеобразовательными программами в области искусств (предпрофессиональными и общеразвивающими), с 11,6% до 14% от общего количества детей данного возраста в Октябрьском районе до 2024 года (%)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</w:pPr>
            <w:r w:rsidRPr="003B0AE2">
              <w:t>12,1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431" w:rsidRPr="003B0AE2" w:rsidRDefault="00940431" w:rsidP="00D308CA">
            <w:pPr>
              <w:jc w:val="center"/>
              <w:rPr>
                <w:bCs/>
              </w:rPr>
            </w:pPr>
            <w:r w:rsidRPr="003B0AE2">
              <w:rPr>
                <w:bCs/>
              </w:rPr>
              <w:t>12,3</w:t>
            </w:r>
          </w:p>
        </w:tc>
      </w:tr>
    </w:tbl>
    <w:p w:rsidR="00940431" w:rsidRDefault="00940431" w:rsidP="00940431">
      <w:pPr>
        <w:jc w:val="center"/>
        <w:rPr>
          <w:b/>
          <w:bCs/>
        </w:rPr>
      </w:pPr>
    </w:p>
    <w:p w:rsidR="00940431" w:rsidRPr="00BC6F6E" w:rsidRDefault="00940431" w:rsidP="00940431">
      <w:pPr>
        <w:jc w:val="center"/>
        <w:rPr>
          <w:b/>
          <w:bCs/>
        </w:rPr>
      </w:pPr>
      <w:r>
        <w:rPr>
          <w:b/>
          <w:bCs/>
        </w:rPr>
        <w:t>П</w:t>
      </w:r>
      <w:r w:rsidRPr="00BC6F6E">
        <w:rPr>
          <w:b/>
          <w:bCs/>
        </w:rPr>
        <w:t>оказатели деятельности М</w:t>
      </w:r>
      <w:r>
        <w:rPr>
          <w:b/>
          <w:bCs/>
        </w:rPr>
        <w:t>Б</w:t>
      </w:r>
      <w:r w:rsidRPr="00BC6F6E">
        <w:rPr>
          <w:b/>
          <w:bCs/>
        </w:rPr>
        <w:t>УК «Межпоселенческая библиотека</w:t>
      </w:r>
      <w:r>
        <w:rPr>
          <w:b/>
          <w:bCs/>
        </w:rPr>
        <w:t xml:space="preserve"> </w:t>
      </w:r>
      <w:r w:rsidRPr="00BC6F6E">
        <w:rPr>
          <w:b/>
          <w:bCs/>
        </w:rPr>
        <w:t>Октябрьского района» и библиотек городских и сельских поселений</w:t>
      </w:r>
      <w:r>
        <w:rPr>
          <w:b/>
          <w:bCs/>
        </w:rPr>
        <w:t xml:space="preserve"> Октябрьского района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525"/>
        <w:gridCol w:w="1895"/>
      </w:tblGrid>
      <w:tr w:rsidR="00940431" w:rsidRPr="003B0AE2" w:rsidTr="00D308CA">
        <w:trPr>
          <w:trHeight w:val="19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0AE2">
              <w:rPr>
                <w:b/>
              </w:rPr>
              <w:t>Показатели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rPr>
                <w:b/>
              </w:rPr>
              <w:t>2022 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rPr>
                <w:b/>
              </w:rPr>
              <w:t>9 месяцев 2023 г.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  <w:rPr>
                <w:b/>
              </w:rPr>
            </w:pPr>
            <w:r w:rsidRPr="003B0AE2">
              <w:rPr>
                <w:b/>
              </w:rPr>
              <w:t>всего</w:t>
            </w:r>
          </w:p>
        </w:tc>
      </w:tr>
      <w:tr w:rsidR="00940431" w:rsidRPr="003B0AE2" w:rsidTr="00D308CA">
        <w:trPr>
          <w:trHeight w:val="9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Библиотечный фонд (экз.)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235796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230187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465983</w:t>
            </w:r>
          </w:p>
        </w:tc>
      </w:tr>
      <w:tr w:rsidR="00940431" w:rsidRPr="003B0AE2" w:rsidTr="00D308CA">
        <w:trPr>
          <w:trHeight w:val="9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Книжный фонд (экз.)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234078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228510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462588</w:t>
            </w:r>
          </w:p>
        </w:tc>
      </w:tr>
      <w:tr w:rsidR="00940431" w:rsidRPr="003B0AE2" w:rsidTr="00D308CA">
        <w:trPr>
          <w:trHeight w:val="9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Книгообеспеченность на 1 жителя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189725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176231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182978</w:t>
            </w:r>
          </w:p>
        </w:tc>
      </w:tr>
      <w:tr w:rsidR="00940431" w:rsidRPr="003B0AE2" w:rsidTr="00D308C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Число посещений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196125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134008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330133</w:t>
            </w:r>
          </w:p>
        </w:tc>
      </w:tr>
      <w:tr w:rsidR="00940431" w:rsidRPr="003B0AE2" w:rsidTr="00D308C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Количество проведенных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2641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2098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4739</w:t>
            </w:r>
          </w:p>
        </w:tc>
      </w:tr>
    </w:tbl>
    <w:p w:rsidR="00940431" w:rsidRDefault="00940431" w:rsidP="00940431">
      <w:pPr>
        <w:pStyle w:val="a6"/>
        <w:spacing w:before="0" w:beforeAutospacing="0" w:after="0" w:afterAutospacing="0"/>
        <w:ind w:firstLine="709"/>
        <w:jc w:val="both"/>
      </w:pPr>
      <w:r>
        <w:t>Работники</w:t>
      </w:r>
      <w:r w:rsidRPr="003B0AE2">
        <w:rPr>
          <w:bCs/>
          <w:shd w:val="clear" w:color="auto" w:fill="FFFFFF"/>
        </w:rPr>
        <w:t xml:space="preserve"> библиотек применяют в своей работе разнообразные формы: литературная встреча, круглый стол, акция, флешмоб, квест, литературный и творческий конкурс, игровая программа, патриотический и краеведческий урок. Проведение мероприятий с использованием ресурсов удаленного электронного читального зала Президентской библиотеки, издание краеведческого календаря знаменательных и памятных дат Октябрьского района, буктрейлер и т.д</w:t>
      </w:r>
      <w:r w:rsidRPr="003B0AE2">
        <w:t xml:space="preserve">. Библиотеки учреждения активно принимают участие в международных, всероссийских, окружных мероприятиях, так за 2022 </w:t>
      </w:r>
      <w:r>
        <w:t>год и</w:t>
      </w:r>
      <w:r w:rsidRPr="003B0AE2">
        <w:t xml:space="preserve"> 9 месяцев 2023 г. библиотеки присоединил</w:t>
      </w:r>
      <w:r>
        <w:t xml:space="preserve">ись к организации и проведению </w:t>
      </w:r>
      <w:r w:rsidRPr="003B0AE2">
        <w:t>49 всероссийских и 31 окружных акций, конференций, флешмобов, конкурсов. С привлечением волонтеров проведено 296 культурно-просветительских мероприятий, число вовлеченных волонтеров - 107 чел.</w:t>
      </w:r>
    </w:p>
    <w:p w:rsidR="00940431" w:rsidRPr="003B0AE2" w:rsidRDefault="00940431" w:rsidP="00940431">
      <w:pPr>
        <w:suppressAutoHyphens/>
        <w:ind w:firstLine="709"/>
        <w:jc w:val="both"/>
      </w:pPr>
      <w:r w:rsidRPr="003B0AE2">
        <w:t>Анализируя основные количественные и качественные показатели работы библиотек Октябрьского района за 2022</w:t>
      </w:r>
      <w:r>
        <w:t xml:space="preserve"> год</w:t>
      </w:r>
      <w:r w:rsidRPr="003B0AE2">
        <w:t xml:space="preserve"> </w:t>
      </w:r>
      <w:r>
        <w:t>и</w:t>
      </w:r>
      <w:r w:rsidRPr="003B0AE2">
        <w:t xml:space="preserve"> 9 месяцев 2023 приходим к следующим выводам:</w:t>
      </w:r>
    </w:p>
    <w:p w:rsidR="00940431" w:rsidRPr="003B0AE2" w:rsidRDefault="00940431" w:rsidP="00940431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3B0AE2">
        <w:rPr>
          <w:lang w:eastAsia="zh-CN"/>
        </w:rPr>
        <w:t xml:space="preserve">Библиотечный фонд уменьшился на 2,5 %, </w:t>
      </w:r>
      <w:r w:rsidR="004E6000" w:rsidRPr="003B0AE2">
        <w:t>это</w:t>
      </w:r>
      <w:r w:rsidRPr="003B0AE2">
        <w:t xml:space="preserve"> связано со списанием литературы, сгоревшей Больше-Леушинской сельской библиотеки, входящий в состав центра </w:t>
      </w:r>
      <w:r w:rsidRPr="003B0AE2">
        <w:lastRenderedPageBreak/>
        <w:t>культуры и библиотечного обслуживания сп Малый Атлым</w:t>
      </w:r>
      <w:r w:rsidRPr="003B0AE2">
        <w:rPr>
          <w:lang w:eastAsia="zh-CN"/>
        </w:rPr>
        <w:t xml:space="preserve">. За 2022 </w:t>
      </w:r>
      <w:r>
        <w:rPr>
          <w:lang w:eastAsia="zh-CN"/>
        </w:rPr>
        <w:t>год и</w:t>
      </w:r>
      <w:r w:rsidRPr="003B0AE2">
        <w:rPr>
          <w:lang w:eastAsia="zh-CN"/>
        </w:rPr>
        <w:t xml:space="preserve"> </w:t>
      </w:r>
      <w:r w:rsidRPr="003B0AE2">
        <w:t xml:space="preserve">9 месяцев 2023 </w:t>
      </w:r>
      <w:r w:rsidRPr="003B0AE2">
        <w:rPr>
          <w:lang w:eastAsia="zh-CN"/>
        </w:rPr>
        <w:t>было подарено 3156 экз. книг,</w:t>
      </w:r>
      <w:r w:rsidRPr="003B0AE2">
        <w:t xml:space="preserve"> из подаренных книг половина поступили в Больше-Леушинскую сельскую библиотеку</w:t>
      </w:r>
      <w:r w:rsidRPr="003B0AE2">
        <w:rPr>
          <w:lang w:eastAsia="zh-CN"/>
        </w:rPr>
        <w:t>. В 2022 году фонды библиотек городских и сельских поселений также пополнились новыми изданиями, в количестве 1227 экз., приобретенные за счет субсидии.</w:t>
      </w:r>
    </w:p>
    <w:p w:rsidR="00940431" w:rsidRPr="003B0AE2" w:rsidRDefault="00940431" w:rsidP="00940431">
      <w:pPr>
        <w:suppressAutoHyphens/>
        <w:autoSpaceDE w:val="0"/>
        <w:ind w:firstLine="709"/>
        <w:jc w:val="both"/>
        <w:rPr>
          <w:rFonts w:eastAsia="Calibri"/>
          <w:lang w:eastAsia="zh-CN"/>
        </w:rPr>
      </w:pPr>
      <w:r w:rsidRPr="003B0AE2">
        <w:rPr>
          <w:rFonts w:eastAsia="Calibri"/>
          <w:lang w:eastAsia="zh-CN"/>
        </w:rPr>
        <w:t xml:space="preserve">Основные показатели деятельности общедоступных библиотек Октябрьского района показывают положительную динамику. </w:t>
      </w:r>
    </w:p>
    <w:p w:rsidR="00940431" w:rsidRPr="003B0AE2" w:rsidRDefault="00940431" w:rsidP="00940431">
      <w:pPr>
        <w:suppressAutoHyphens/>
        <w:ind w:firstLine="709"/>
        <w:jc w:val="both"/>
        <w:rPr>
          <w:lang w:eastAsia="zh-CN"/>
        </w:rPr>
      </w:pPr>
      <w:r w:rsidRPr="003B0AE2">
        <w:rPr>
          <w:lang w:eastAsia="zh-CN"/>
        </w:rPr>
        <w:t xml:space="preserve">Количество зарегистрированных пользователей в 2022 </w:t>
      </w:r>
      <w:r>
        <w:t>году</w:t>
      </w:r>
      <w:r w:rsidRPr="003B0AE2">
        <w:rPr>
          <w:lang w:eastAsia="zh-CN"/>
        </w:rPr>
        <w:t xml:space="preserve"> </w:t>
      </w:r>
      <w:r>
        <w:rPr>
          <w:lang w:eastAsia="zh-CN"/>
        </w:rPr>
        <w:t>и</w:t>
      </w:r>
      <w:r w:rsidRPr="003B0AE2">
        <w:rPr>
          <w:lang w:eastAsia="zh-CN"/>
        </w:rPr>
        <w:t xml:space="preserve"> </w:t>
      </w:r>
      <w:r w:rsidRPr="003B0AE2">
        <w:t>9 месяцев 2023</w:t>
      </w:r>
      <w:r w:rsidRPr="003B0AE2">
        <w:rPr>
          <w:lang w:eastAsia="zh-CN"/>
        </w:rPr>
        <w:t xml:space="preserve"> составило 9177 чел. Охват населения библиотечным обслуживанием составил 33,6 % </w:t>
      </w:r>
    </w:p>
    <w:p w:rsidR="00940431" w:rsidRPr="003B0AE2" w:rsidRDefault="00940431" w:rsidP="00940431">
      <w:pPr>
        <w:suppressAutoHyphens/>
        <w:ind w:firstLine="709"/>
        <w:jc w:val="both"/>
        <w:rPr>
          <w:lang w:eastAsia="zh-CN"/>
        </w:rPr>
      </w:pPr>
      <w:r w:rsidRPr="003B0AE2">
        <w:rPr>
          <w:lang w:eastAsia="zh-CN"/>
        </w:rPr>
        <w:t>За 2022</w:t>
      </w:r>
      <w:r>
        <w:rPr>
          <w:lang w:eastAsia="zh-CN"/>
        </w:rPr>
        <w:t xml:space="preserve"> год</w:t>
      </w:r>
      <w:r w:rsidRPr="003B0AE2">
        <w:rPr>
          <w:lang w:eastAsia="zh-CN"/>
        </w:rPr>
        <w:t xml:space="preserve"> </w:t>
      </w:r>
      <w:r>
        <w:rPr>
          <w:lang w:eastAsia="zh-CN"/>
        </w:rPr>
        <w:t>и</w:t>
      </w:r>
      <w:r w:rsidRPr="003B0AE2">
        <w:rPr>
          <w:lang w:eastAsia="zh-CN"/>
        </w:rPr>
        <w:t xml:space="preserve"> </w:t>
      </w:r>
      <w:r>
        <w:t>9 месяцев 2023</w:t>
      </w:r>
      <w:r w:rsidRPr="003B0AE2">
        <w:rPr>
          <w:lang w:eastAsia="zh-CN"/>
        </w:rPr>
        <w:t xml:space="preserve"> года библиотеками проведено 4739 культурно-просветительское мероприятие, направленное на поддержку и развитие чтения, патриотическое воспитание, здоровый образ жизни, экологическое просвещение, правовое просвещение, медиаграмотность, толерантность и формирование единого этнокультурного пространства, краеведение и другое. Библиотеки активно принимают участие в международных, всероссийских, окружных и районных мероприятиях, так за 2022</w:t>
      </w:r>
      <w:r>
        <w:rPr>
          <w:lang w:eastAsia="zh-CN"/>
        </w:rPr>
        <w:t xml:space="preserve"> год</w:t>
      </w:r>
      <w:r w:rsidRPr="003B0AE2">
        <w:rPr>
          <w:lang w:eastAsia="zh-CN"/>
        </w:rPr>
        <w:t xml:space="preserve"> </w:t>
      </w:r>
      <w:r>
        <w:rPr>
          <w:lang w:eastAsia="zh-CN"/>
        </w:rPr>
        <w:t>и</w:t>
      </w:r>
      <w:r w:rsidRPr="003B0AE2">
        <w:rPr>
          <w:lang w:eastAsia="zh-CN"/>
        </w:rPr>
        <w:t xml:space="preserve"> 9 месяцев 2023 библиотеки присоединились к организации и проведению 15 международных, 60 всероссийских, 46 окружных и 14 районных акций, флешмобов, конкурсов. Число участников мероприятий составило 89821 чел. </w:t>
      </w:r>
    </w:p>
    <w:p w:rsidR="00940431" w:rsidRPr="003B0AE2" w:rsidRDefault="00940431" w:rsidP="00940431">
      <w:pPr>
        <w:tabs>
          <w:tab w:val="right" w:pos="10205"/>
        </w:tabs>
        <w:ind w:firstLine="709"/>
        <w:jc w:val="center"/>
        <w:rPr>
          <w:b/>
          <w:bCs/>
        </w:rPr>
      </w:pPr>
      <w:r w:rsidRPr="003B0AE2">
        <w:rPr>
          <w:b/>
          <w:bCs/>
        </w:rPr>
        <w:t>Основные показатели деятельности центров и точек общественного доступа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274"/>
        <w:gridCol w:w="1988"/>
        <w:gridCol w:w="1414"/>
      </w:tblGrid>
      <w:tr w:rsidR="00940431" w:rsidRPr="003B0AE2" w:rsidTr="00D308CA">
        <w:trPr>
          <w:trHeight w:val="35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0AE2">
              <w:rPr>
                <w:b/>
              </w:rPr>
              <w:t>Показатели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9 месяцев 2023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B0AE2">
              <w:rPr>
                <w:b/>
              </w:rPr>
              <w:t>всего</w:t>
            </w:r>
          </w:p>
        </w:tc>
      </w:tr>
      <w:tr w:rsidR="00940431" w:rsidRPr="003B0AE2" w:rsidTr="00D308C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Число зарегистрированных</w:t>
            </w:r>
          </w:p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пользователей, (чел.)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1523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1386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jc w:val="center"/>
            </w:pPr>
            <w:r w:rsidRPr="003B0AE2">
              <w:t>2909</w:t>
            </w:r>
          </w:p>
        </w:tc>
      </w:tr>
      <w:tr w:rsidR="00940431" w:rsidRPr="003B0AE2" w:rsidTr="00D308CA">
        <w:trPr>
          <w:trHeight w:val="21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31" w:rsidRPr="003B0AE2" w:rsidRDefault="00940431" w:rsidP="00D308CA">
            <w:pPr>
              <w:tabs>
                <w:tab w:val="right" w:pos="10205"/>
              </w:tabs>
              <w:jc w:val="both"/>
            </w:pPr>
            <w:r w:rsidRPr="003B0AE2">
              <w:t>Оказано консультативных услуг в области компьютерной грамотности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1486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676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31" w:rsidRPr="003B0AE2" w:rsidRDefault="00940431" w:rsidP="00D308CA">
            <w:pPr>
              <w:tabs>
                <w:tab w:val="right" w:pos="10205"/>
              </w:tabs>
              <w:jc w:val="center"/>
            </w:pPr>
            <w:r w:rsidRPr="003B0AE2">
              <w:t>2162</w:t>
            </w:r>
          </w:p>
        </w:tc>
      </w:tr>
    </w:tbl>
    <w:p w:rsidR="00940431" w:rsidRPr="003B0AE2" w:rsidRDefault="00940431" w:rsidP="00940431">
      <w:pPr>
        <w:tabs>
          <w:tab w:val="left" w:pos="1134"/>
        </w:tabs>
        <w:suppressAutoHyphens/>
        <w:ind w:firstLine="709"/>
        <w:jc w:val="both"/>
      </w:pPr>
      <w:r w:rsidRPr="003B0AE2">
        <w:t xml:space="preserve">Центры общественного доступа созданы на базе всех общедоступных библиотек </w:t>
      </w:r>
      <w:r>
        <w:t xml:space="preserve">в </w:t>
      </w:r>
      <w:r w:rsidRPr="003B0AE2">
        <w:t>Октябрьск</w:t>
      </w:r>
      <w:r>
        <w:t>ом</w:t>
      </w:r>
      <w:r w:rsidRPr="003B0AE2">
        <w:t xml:space="preserve"> район</w:t>
      </w:r>
      <w:r>
        <w:t>е</w:t>
      </w:r>
      <w:r w:rsidRPr="003B0AE2">
        <w:t xml:space="preserve"> – 18 единиц. </w:t>
      </w:r>
    </w:p>
    <w:p w:rsidR="00940431" w:rsidRPr="003B0AE2" w:rsidRDefault="00940431" w:rsidP="00940431">
      <w:pPr>
        <w:tabs>
          <w:tab w:val="right" w:pos="9639"/>
        </w:tabs>
        <w:ind w:firstLine="709"/>
        <w:jc w:val="both"/>
      </w:pPr>
      <w:r>
        <w:t>Б</w:t>
      </w:r>
      <w:r w:rsidRPr="003B0AE2">
        <w:t xml:space="preserve">иблиотеки </w:t>
      </w:r>
      <w:r>
        <w:t xml:space="preserve">проводят на базе центров </w:t>
      </w:r>
      <w:r w:rsidRPr="003B0AE2">
        <w:t xml:space="preserve">курсы компьютерной грамотности. Основными категориями граждан, с которыми работают библиотеки в этом направлении, являются дети, граждане пожилого возраста, люди с ограниченными возможностями здоровья. </w:t>
      </w:r>
      <w:r w:rsidRPr="00B60F7C">
        <w:t xml:space="preserve">За </w:t>
      </w:r>
      <w:r w:rsidRPr="00B60F7C">
        <w:rPr>
          <w:lang w:eastAsia="zh-CN"/>
        </w:rPr>
        <w:t xml:space="preserve">2022 год и </w:t>
      </w:r>
      <w:r w:rsidRPr="00B60F7C">
        <w:t>9 месяцев 2023</w:t>
      </w:r>
      <w:r w:rsidRPr="00B60F7C">
        <w:rPr>
          <w:lang w:eastAsia="zh-CN"/>
        </w:rPr>
        <w:t xml:space="preserve"> года</w:t>
      </w:r>
      <w:r w:rsidRPr="00B60F7C">
        <w:t xml:space="preserve"> количество обученных граждан основам компьютерной грамотности составило более </w:t>
      </w:r>
      <w:r w:rsidR="00B60F7C" w:rsidRPr="00B60F7C">
        <w:t>100</w:t>
      </w:r>
      <w:r w:rsidRPr="00B60F7C">
        <w:t xml:space="preserve"> человек.</w:t>
      </w:r>
      <w:r w:rsidRPr="003B0AE2">
        <w:t xml:space="preserve"> </w:t>
      </w:r>
    </w:p>
    <w:p w:rsidR="00940431" w:rsidRPr="003B0AE2" w:rsidRDefault="00940431" w:rsidP="00940431">
      <w:pPr>
        <w:ind w:firstLine="709"/>
        <w:jc w:val="both"/>
        <w:rPr>
          <w:bCs/>
        </w:rPr>
      </w:pPr>
      <w:r w:rsidRPr="003B0AE2">
        <w:rPr>
          <w:bCs/>
        </w:rPr>
        <w:t xml:space="preserve">Благодаря современным мультимедийным технологиям стираются расстояния в тысячи </w:t>
      </w:r>
      <w:r w:rsidR="004E6000" w:rsidRPr="003B0AE2">
        <w:rPr>
          <w:bCs/>
        </w:rPr>
        <w:t>километров,</w:t>
      </w:r>
      <w:r w:rsidRPr="003B0AE2">
        <w:rPr>
          <w:bCs/>
        </w:rPr>
        <w:t xml:space="preserve"> и жители Октябрьского района получают уникальную возможность доступа к информационным ресурсам Президентской библиотеки. Всего в Октябрьском районе открыто 5 удаленных залов Президентской библиотеки – в пгт. Октябрьское, пгт. Приобье, пгт. Талинка, п. Унъюган, с. Малый Атлым. </w:t>
      </w:r>
    </w:p>
    <w:p w:rsidR="00940431" w:rsidRDefault="00940431" w:rsidP="00940431">
      <w:pPr>
        <w:ind w:firstLine="709"/>
        <w:jc w:val="both"/>
        <w:rPr>
          <w:bCs/>
        </w:rPr>
      </w:pPr>
      <w:r w:rsidRPr="003B0AE2">
        <w:rPr>
          <w:bCs/>
        </w:rPr>
        <w:t>Жителям нашего района стали доступны уникальные материалы по истории государственности России: коллекции копий старинных рукописей и карт, исторических и действующих официальных документов, фотографий и фильмов, аудиозаписей, газет и журналов, диссертаций и монографий.</w:t>
      </w:r>
    </w:p>
    <w:p w:rsidR="00940431" w:rsidRPr="005068E8" w:rsidRDefault="00940431" w:rsidP="00940431">
      <w:pPr>
        <w:suppressAutoHyphens/>
        <w:autoSpaceDE w:val="0"/>
        <w:ind w:firstLine="709"/>
        <w:jc w:val="both"/>
        <w:rPr>
          <w:rFonts w:eastAsia="Calibri"/>
          <w:lang w:eastAsia="zh-CN"/>
        </w:rPr>
      </w:pPr>
      <w:r w:rsidRPr="003B0AE2">
        <w:rPr>
          <w:rFonts w:eastAsia="Calibri"/>
          <w:lang w:eastAsia="zh-CN"/>
        </w:rPr>
        <w:t>Можно сделать вывод, что общедоступные библиотеки Октябрьского района в 2022</w:t>
      </w:r>
      <w:r w:rsidRPr="00983398">
        <w:t xml:space="preserve"> </w:t>
      </w:r>
      <w:r>
        <w:t>году</w:t>
      </w:r>
      <w:r w:rsidRPr="003B0AE2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>и</w:t>
      </w:r>
      <w:r w:rsidRPr="003B0AE2">
        <w:rPr>
          <w:rFonts w:eastAsia="Calibri"/>
          <w:lang w:eastAsia="zh-CN"/>
        </w:rPr>
        <w:t xml:space="preserve"> </w:t>
      </w:r>
      <w:r w:rsidRPr="003B0AE2">
        <w:t xml:space="preserve">9 месяцев 2023 </w:t>
      </w:r>
      <w:r w:rsidRPr="003B0AE2">
        <w:rPr>
          <w:lang w:eastAsia="zh-CN"/>
        </w:rPr>
        <w:t>года</w:t>
      </w:r>
      <w:r w:rsidRPr="003B0AE2">
        <w:rPr>
          <w:rFonts w:eastAsia="Calibri"/>
          <w:lang w:eastAsia="zh-CN"/>
        </w:rPr>
        <w:t>, успешно продолжали деятельность, направленную на решение поставленных перед ними задач.</w:t>
      </w:r>
    </w:p>
    <w:p w:rsidR="00940431" w:rsidRPr="00B60F7C" w:rsidRDefault="00940431" w:rsidP="00B60F7C">
      <w:pPr>
        <w:ind w:firstLine="709"/>
        <w:jc w:val="center"/>
        <w:rPr>
          <w:b/>
        </w:rPr>
      </w:pPr>
      <w:r w:rsidRPr="003B0AE2">
        <w:rPr>
          <w:b/>
        </w:rPr>
        <w:t xml:space="preserve">Наивысшие достижения за 2022 </w:t>
      </w:r>
      <w:r>
        <w:rPr>
          <w:b/>
        </w:rPr>
        <w:t>год и</w:t>
      </w:r>
      <w:r w:rsidRPr="003B0AE2">
        <w:rPr>
          <w:b/>
        </w:rPr>
        <w:t xml:space="preserve"> 9 месяцев 2023 года.</w:t>
      </w:r>
    </w:p>
    <w:p w:rsidR="00940431" w:rsidRPr="003B0AE2" w:rsidRDefault="00940431" w:rsidP="00940431">
      <w:pPr>
        <w:ind w:firstLine="709"/>
        <w:jc w:val="both"/>
      </w:pPr>
      <w:r w:rsidRPr="003B0AE2">
        <w:t xml:space="preserve">МБУК «Межпоселенческая библиотека Октябрьского района» - победитель конкурса на соискание премии главы Октябрьского района за развитие социально-культурных инициатив в Октябрьском районе с проектом «Я б в конструкторы пошёл, пусть меня научат». Выделена субсидия в размере 85 000 рублей. </w:t>
      </w:r>
    </w:p>
    <w:p w:rsidR="00940431" w:rsidRPr="003B0AE2" w:rsidRDefault="00940431" w:rsidP="00940431">
      <w:pPr>
        <w:ind w:firstLine="709"/>
        <w:jc w:val="both"/>
      </w:pPr>
      <w:r w:rsidRPr="003B0AE2">
        <w:t>Шибайло С.А., председатель ОО «Боевой братство», волонтер Унъюганской модельной биб</w:t>
      </w:r>
      <w:r>
        <w:t>лиотеки семейного чтения им. Е.Д.</w:t>
      </w:r>
      <w:r w:rsidRPr="003B0AE2">
        <w:t>Айпина - победитель Конкурса на соискание премий главы Октябрьского района за значительный вклад в развитие культуры и искусства в Октябрьском районе в номинации «Открытие года».</w:t>
      </w:r>
    </w:p>
    <w:p w:rsidR="00940431" w:rsidRPr="003B0AE2" w:rsidRDefault="00940431" w:rsidP="00940431">
      <w:pPr>
        <w:ind w:firstLine="709"/>
        <w:jc w:val="both"/>
        <w:rPr>
          <w:highlight w:val="white"/>
        </w:rPr>
      </w:pPr>
      <w:r w:rsidRPr="003B0AE2">
        <w:lastRenderedPageBreak/>
        <w:t xml:space="preserve">Победителем </w:t>
      </w:r>
      <w:r w:rsidRPr="003B0AE2">
        <w:rPr>
          <w:highlight w:val="white"/>
        </w:rPr>
        <w:t>смотра-конкурса работы именных библиотек Ханты-Мансийского автономного округа – Югры</w:t>
      </w:r>
      <w:r w:rsidRPr="003B0AE2">
        <w:t xml:space="preserve"> признана Унъюганская модельная биб</w:t>
      </w:r>
      <w:r>
        <w:t>лиотека семейного чтения им. Е.Д.</w:t>
      </w:r>
      <w:r w:rsidRPr="003B0AE2">
        <w:t>Айпина</w:t>
      </w:r>
      <w:r w:rsidRPr="003B0AE2">
        <w:rPr>
          <w:highlight w:val="white"/>
        </w:rPr>
        <w:t>.</w:t>
      </w:r>
    </w:p>
    <w:p w:rsidR="00940431" w:rsidRPr="003B0AE2" w:rsidRDefault="00940431" w:rsidP="00940431">
      <w:pPr>
        <w:ind w:firstLine="709"/>
        <w:jc w:val="both"/>
      </w:pPr>
      <w:r w:rsidRPr="003B0AE2">
        <w:t xml:space="preserve">Победителем конкурса (III степени) </w:t>
      </w:r>
      <w:r w:rsidRPr="003B0AE2">
        <w:rPr>
          <w:highlight w:val="white"/>
        </w:rPr>
        <w:t>среди работников библиотек Ханты-Мансийского автономного округа - Югры на лучшую организацию информационно-разъяснитель</w:t>
      </w:r>
      <w:r>
        <w:rPr>
          <w:highlight w:val="white"/>
        </w:rPr>
        <w:t>ной работы признана Галимова Т.</w:t>
      </w:r>
      <w:r w:rsidRPr="003B0AE2">
        <w:rPr>
          <w:highlight w:val="white"/>
        </w:rPr>
        <w:t>В., з</w:t>
      </w:r>
      <w:r w:rsidRPr="003B0AE2">
        <w:t>аведующий Сергинской сельской библиотекой.</w:t>
      </w:r>
    </w:p>
    <w:p w:rsidR="00940431" w:rsidRPr="003B0AE2" w:rsidRDefault="00940431" w:rsidP="00940431">
      <w:pPr>
        <w:ind w:firstLine="709"/>
        <w:jc w:val="both"/>
      </w:pPr>
      <w:r w:rsidRPr="003B0AE2">
        <w:rPr>
          <w:bCs/>
        </w:rPr>
        <w:t>МБУК «Межпоселенческая библиотека Октябрьского района» вручена «Фишка года – 2022» БУ ХМАО-Югры «Государственная библиотека Югры» за успешную реализацию проектов по сохранению традиционной культуры (в Нижне-Нарыкарской сельской библиотеке созданы Этнокультурный центр по поддержке художественных промыслов и, ремесел и сохранению традиционной культуры и Этнографическая площадка «Хотал»).</w:t>
      </w:r>
    </w:p>
    <w:p w:rsidR="00940431" w:rsidRPr="003B0AE2" w:rsidRDefault="00940431" w:rsidP="00940431">
      <w:pPr>
        <w:ind w:firstLine="709"/>
        <w:jc w:val="both"/>
        <w:rPr>
          <w:bCs/>
        </w:rPr>
      </w:pPr>
      <w:r w:rsidRPr="003B0AE2">
        <w:rPr>
          <w:bCs/>
        </w:rPr>
        <w:t xml:space="preserve">МБУК «Межпоселенческая библиотека Октябрьского района» - победитель конкурса на соискание премии главы Октябрьского района за развитие социально-культурных инициатив в Октябрьском районе с проектом «Уроки краелюбия». Выделена субсидия в размере 72 000 рублей. </w:t>
      </w:r>
    </w:p>
    <w:p w:rsidR="00940431" w:rsidRPr="003B0AE2" w:rsidRDefault="00940431" w:rsidP="00940431">
      <w:pPr>
        <w:ind w:firstLine="709"/>
        <w:jc w:val="both"/>
        <w:rPr>
          <w:bCs/>
        </w:rPr>
      </w:pPr>
      <w:r w:rsidRPr="003B0AE2">
        <w:rPr>
          <w:bCs/>
        </w:rPr>
        <w:t xml:space="preserve">МБУК «Межпоселенческая библиотека Октябрьского района» - </w:t>
      </w:r>
      <w:r>
        <w:rPr>
          <w:bCs/>
        </w:rPr>
        <w:t>призёр</w:t>
      </w:r>
      <w:r w:rsidRPr="003B0AE2">
        <w:rPr>
          <w:bCs/>
        </w:rPr>
        <w:t xml:space="preserve"> (</w:t>
      </w:r>
      <w:r w:rsidRPr="003B0AE2">
        <w:rPr>
          <w:bCs/>
          <w:lang w:val="en-US"/>
        </w:rPr>
        <w:t>II</w:t>
      </w:r>
      <w:r w:rsidRPr="003B0AE2">
        <w:rPr>
          <w:bCs/>
        </w:rPr>
        <w:t xml:space="preserve"> место) окружного конкурса на лучший годовой аналитический отчет о деятельности общедоступных библиотек (библиотечных систем) Ханты-Мансийского автономного округа – Югры.</w:t>
      </w:r>
    </w:p>
    <w:p w:rsidR="00940431" w:rsidRPr="003B0AE2" w:rsidRDefault="00940431" w:rsidP="00940431">
      <w:pPr>
        <w:ind w:firstLine="709"/>
        <w:jc w:val="both"/>
      </w:pPr>
      <w:r w:rsidRPr="003B0AE2">
        <w:rPr>
          <w:rStyle w:val="a7"/>
          <w:b w:val="0"/>
          <w:shd w:val="clear" w:color="auto" w:fill="FFFFFF"/>
        </w:rPr>
        <w:t>Вершинина</w:t>
      </w:r>
      <w:r>
        <w:rPr>
          <w:rStyle w:val="a7"/>
          <w:b w:val="0"/>
          <w:shd w:val="clear" w:color="auto" w:fill="FFFFFF"/>
        </w:rPr>
        <w:t xml:space="preserve"> А.С.</w:t>
      </w:r>
      <w:r w:rsidRPr="003B0AE2">
        <w:rPr>
          <w:shd w:val="clear" w:color="auto" w:fill="FFFFFF"/>
        </w:rPr>
        <w:t xml:space="preserve">, заместитель директора по библиотечной работе Муниципального бюджетного учреждения культуры </w:t>
      </w:r>
      <w:r w:rsidR="004E6000">
        <w:rPr>
          <w:shd w:val="clear" w:color="auto" w:fill="FFFFFF"/>
        </w:rPr>
        <w:t>«</w:t>
      </w:r>
      <w:r w:rsidRPr="003B0AE2">
        <w:rPr>
          <w:shd w:val="clear" w:color="auto" w:fill="FFFFFF"/>
        </w:rPr>
        <w:t>Межпоселенческая библиотека Октябрьского района</w:t>
      </w:r>
      <w:r w:rsidR="004E6000">
        <w:rPr>
          <w:shd w:val="clear" w:color="auto" w:fill="FFFFFF"/>
        </w:rPr>
        <w:t>»</w:t>
      </w:r>
      <w:r w:rsidRPr="003B0AE2">
        <w:rPr>
          <w:shd w:val="clear" w:color="auto" w:fill="FFFFFF"/>
        </w:rPr>
        <w:t xml:space="preserve"> </w:t>
      </w:r>
      <w:r w:rsidRPr="003B0AE2">
        <w:rPr>
          <w:rStyle w:val="a7"/>
          <w:b w:val="0"/>
          <w:shd w:val="clear" w:color="auto" w:fill="FFFFFF"/>
        </w:rPr>
        <w:t>занесена</w:t>
      </w:r>
      <w:r w:rsidRPr="003B0AE2">
        <w:rPr>
          <w:b/>
          <w:shd w:val="clear" w:color="auto" w:fill="FFFFFF"/>
        </w:rPr>
        <w:t xml:space="preserve"> </w:t>
      </w:r>
      <w:r w:rsidRPr="003B0AE2">
        <w:rPr>
          <w:shd w:val="clear" w:color="auto" w:fill="FFFFFF"/>
        </w:rPr>
        <w:t xml:space="preserve">на </w:t>
      </w:r>
      <w:r w:rsidRPr="003B0AE2">
        <w:rPr>
          <w:rStyle w:val="a7"/>
          <w:b w:val="0"/>
          <w:shd w:val="clear" w:color="auto" w:fill="FFFFFF"/>
        </w:rPr>
        <w:t xml:space="preserve">Доску почета </w:t>
      </w:r>
      <w:r w:rsidR="004E6000">
        <w:rPr>
          <w:rStyle w:val="a7"/>
          <w:b w:val="0"/>
          <w:shd w:val="clear" w:color="auto" w:fill="FFFFFF"/>
        </w:rPr>
        <w:t>«</w:t>
      </w:r>
      <w:r w:rsidRPr="003B0AE2">
        <w:rPr>
          <w:rStyle w:val="a7"/>
          <w:b w:val="0"/>
          <w:shd w:val="clear" w:color="auto" w:fill="FFFFFF"/>
        </w:rPr>
        <w:t>Лучшие сотрудники библиотечной отрасли Югры</w:t>
      </w:r>
      <w:r w:rsidR="004E6000">
        <w:rPr>
          <w:rStyle w:val="a7"/>
          <w:b w:val="0"/>
          <w:shd w:val="clear" w:color="auto" w:fill="FFFFFF"/>
        </w:rPr>
        <w:t>»</w:t>
      </w:r>
      <w:r w:rsidRPr="003B0AE2">
        <w:rPr>
          <w:shd w:val="clear" w:color="auto" w:fill="FFFFFF"/>
        </w:rPr>
        <w:t xml:space="preserve"> за достижения наилучших результатов работы, осуществление социальных проектов, способствующих популяризации библиотечной отрасли.</w:t>
      </w:r>
    </w:p>
    <w:p w:rsidR="00940431" w:rsidRPr="003B0AE2" w:rsidRDefault="00940431" w:rsidP="00940431">
      <w:pPr>
        <w:ind w:firstLine="709"/>
        <w:jc w:val="both"/>
        <w:rPr>
          <w:shd w:val="clear" w:color="auto" w:fill="FFFFFF"/>
          <w:lang w:eastAsia="zh-CN"/>
        </w:rPr>
      </w:pPr>
      <w:r w:rsidRPr="003B0AE2">
        <w:rPr>
          <w:lang w:eastAsia="zh-CN"/>
        </w:rPr>
        <w:t>В соответствии с Соглашением между Депинформтехнологий Югры и администрацией Октябрьск</w:t>
      </w:r>
      <w:r>
        <w:rPr>
          <w:lang w:eastAsia="zh-CN"/>
        </w:rPr>
        <w:t>ого</w:t>
      </w:r>
      <w:r w:rsidRPr="003B0AE2">
        <w:rPr>
          <w:lang w:eastAsia="zh-CN"/>
        </w:rPr>
        <w:t xml:space="preserve"> район</w:t>
      </w:r>
      <w:r>
        <w:rPr>
          <w:lang w:eastAsia="zh-CN"/>
        </w:rPr>
        <w:t>а</w:t>
      </w:r>
      <w:r w:rsidRPr="003B0AE2">
        <w:rPr>
          <w:lang w:eastAsia="zh-CN"/>
        </w:rPr>
        <w:t xml:space="preserve"> о взаимодействии в рамках реализации государственной программы Ханты-Мансийского автономного округа – Югры «Цифровое развитие Ханты-Мансийского автономного округа – Югры» осуществлена поставка компьютерной техники, комплектующих, периферийных устройств, оказаны услуги по предоставлению неисключительных прав на программное обеспечение и выполнение работ по установке и настройке оборудования в рамках модернизации центров общественного доступа на базе </w:t>
      </w:r>
      <w:r w:rsidRPr="003B0AE2">
        <w:t>Андринской поселковой библиотеки</w:t>
      </w:r>
      <w:r w:rsidRPr="003B0AE2">
        <w:rPr>
          <w:lang w:eastAsia="zh-CN"/>
        </w:rPr>
        <w:t xml:space="preserve">, </w:t>
      </w:r>
      <w:r w:rsidRPr="003B0AE2">
        <w:t>Шеркальской модельной сельской библиотеки, Нижне-Нарыкарской сельской библиотеки</w:t>
      </w:r>
    </w:p>
    <w:p w:rsidR="00940431" w:rsidRPr="003B0AE2" w:rsidRDefault="00940431" w:rsidP="00940431">
      <w:pPr>
        <w:jc w:val="center"/>
        <w:rPr>
          <w:b/>
          <w:bCs/>
        </w:rPr>
      </w:pPr>
      <w:r w:rsidRPr="003B0AE2">
        <w:rPr>
          <w:b/>
          <w:bCs/>
        </w:rPr>
        <w:t>Показатели деятельности учреждений клубного типа:</w:t>
      </w:r>
    </w:p>
    <w:p w:rsidR="00940431" w:rsidRPr="003B0AE2" w:rsidRDefault="00940431" w:rsidP="00940431">
      <w:pPr>
        <w:ind w:firstLine="851"/>
        <w:jc w:val="both"/>
        <w:rPr>
          <w:bCs/>
        </w:rPr>
      </w:pPr>
      <w:r w:rsidRPr="003B0AE2">
        <w:rPr>
          <w:bCs/>
        </w:rPr>
        <w:t xml:space="preserve">За последние </w:t>
      </w:r>
      <w:r>
        <w:rPr>
          <w:bCs/>
        </w:rPr>
        <w:t>время</w:t>
      </w:r>
      <w:r w:rsidRPr="003B0AE2">
        <w:rPr>
          <w:bCs/>
        </w:rPr>
        <w:t xml:space="preserve"> все показатели деятельности учреждений культурно-досугового типа показывают рост.</w:t>
      </w:r>
    </w:p>
    <w:p w:rsidR="00940431" w:rsidRPr="003B0AE2" w:rsidRDefault="00940431" w:rsidP="00940431">
      <w:pPr>
        <w:ind w:firstLine="851"/>
        <w:jc w:val="both"/>
      </w:pPr>
      <w:r w:rsidRPr="003B0AE2">
        <w:t>В учреждениях культуры Октябрьского района используются разнообразные формы организации культурного досуга для населения: праздничные и театрализованные программы, концерты, спектакли, акции, конкурсы и фестивали районного уровня. Множество игровых, развлекательных и конкурсных программ (также дистанционном режиме и в режиме onlinе).</w:t>
      </w:r>
    </w:p>
    <w:p w:rsidR="00940431" w:rsidRPr="003B0AE2" w:rsidRDefault="00940431" w:rsidP="00940431">
      <w:pPr>
        <w:ind w:firstLine="709"/>
        <w:jc w:val="both"/>
      </w:pPr>
      <w:r w:rsidRPr="003B0AE2">
        <w:t>Для проведения мероприятий в режиме «онлайн» многими учреждениями ведется продолжают действовать группы в соц</w:t>
      </w:r>
      <w:r>
        <w:t>иальных сетях: «Одноклассники»,</w:t>
      </w:r>
      <w:r w:rsidRPr="003B0AE2">
        <w:t xml:space="preserve"> «В контакте». Сотрудники учреждений освоили основы видеосъемки видеопрограмм, их монтажа.</w:t>
      </w:r>
    </w:p>
    <w:p w:rsidR="00940431" w:rsidRPr="003B0AE2" w:rsidRDefault="00940431" w:rsidP="00940431">
      <w:pPr>
        <w:ind w:firstLine="709"/>
        <w:jc w:val="both"/>
      </w:pPr>
      <w:r w:rsidRPr="003B0AE2">
        <w:t xml:space="preserve">Создано 160 клубных формирований, 1695 участников.   </w:t>
      </w:r>
    </w:p>
    <w:p w:rsidR="00940431" w:rsidRPr="003B0AE2" w:rsidRDefault="00940431" w:rsidP="00940431">
      <w:pPr>
        <w:ind w:firstLine="709"/>
        <w:jc w:val="both"/>
      </w:pPr>
      <w:r w:rsidRPr="003B0AE2">
        <w:t>За 2022</w:t>
      </w:r>
      <w:r>
        <w:t xml:space="preserve"> год</w:t>
      </w:r>
      <w:r w:rsidRPr="003B0AE2">
        <w:t xml:space="preserve"> </w:t>
      </w:r>
      <w:r>
        <w:t>и</w:t>
      </w:r>
      <w:r w:rsidRPr="003B0AE2">
        <w:t xml:space="preserve"> 9 месяцев 2023 год</w:t>
      </w:r>
      <w:r>
        <w:t>а</w:t>
      </w:r>
      <w:r w:rsidRPr="003B0AE2">
        <w:t xml:space="preserve"> руководители и участники клубных </w:t>
      </w:r>
      <w:r>
        <w:t xml:space="preserve">формирований приняли участие в </w:t>
      </w:r>
      <w:r w:rsidRPr="003B0AE2">
        <w:t xml:space="preserve">международных, всероссийских и районных конкурсах и фестивалях. </w:t>
      </w:r>
    </w:p>
    <w:p w:rsidR="00940431" w:rsidRPr="003B0AE2" w:rsidRDefault="00940431" w:rsidP="00940431">
      <w:pPr>
        <w:ind w:firstLine="709"/>
        <w:jc w:val="both"/>
      </w:pPr>
      <w:r w:rsidRPr="003B0AE2">
        <w:t xml:space="preserve">Хочется отметить развитие Интернет - технологий в учреждениях. Информация обо всех мероприятиях, которая размещается на официальных сайтах учреждений и группах в разных социальных сетях, позволяет привлечь новую аудиторию посетителей. Размещенные контактные данные, на сайтах и в социальных сетях, позволяют облегчить сотрудничество с большим количеством других организаций. </w:t>
      </w:r>
    </w:p>
    <w:p w:rsidR="00940431" w:rsidRPr="003B0AE2" w:rsidRDefault="00940431" w:rsidP="00940431">
      <w:pPr>
        <w:ind w:firstLine="709"/>
        <w:jc w:val="both"/>
      </w:pPr>
      <w:r w:rsidRPr="003B0AE2">
        <w:lastRenderedPageBreak/>
        <w:t>В 2022</w:t>
      </w:r>
      <w:r w:rsidRPr="00983398">
        <w:t xml:space="preserve"> </w:t>
      </w:r>
      <w:r>
        <w:t>году</w:t>
      </w:r>
      <w:r w:rsidRPr="003B0AE2">
        <w:t xml:space="preserve"> </w:t>
      </w:r>
      <w:r>
        <w:t>и</w:t>
      </w:r>
      <w:r w:rsidRPr="003B0AE2">
        <w:t xml:space="preserve"> 9 месяцев 2023 год</w:t>
      </w:r>
      <w:r>
        <w:t>а</w:t>
      </w:r>
      <w:r w:rsidRPr="003B0AE2">
        <w:t xml:space="preserve"> выросло количество проводимых мероприятий на 7,9%. Количество мероприятий в очном формате увеличилось на 17%, дистанционном формате 26%. </w:t>
      </w:r>
    </w:p>
    <w:p w:rsidR="00940431" w:rsidRPr="003B0AE2" w:rsidRDefault="00940431" w:rsidP="00940431">
      <w:pPr>
        <w:ind w:firstLine="709"/>
        <w:jc w:val="both"/>
      </w:pPr>
      <w:r w:rsidRPr="003B0AE2">
        <w:t>В 2022</w:t>
      </w:r>
      <w:r w:rsidRPr="00983398">
        <w:t xml:space="preserve"> </w:t>
      </w:r>
      <w:r>
        <w:t>году</w:t>
      </w:r>
      <w:r w:rsidRPr="003B0AE2">
        <w:t xml:space="preserve"> </w:t>
      </w:r>
      <w:r>
        <w:t>и</w:t>
      </w:r>
      <w:r w:rsidRPr="003B0AE2">
        <w:t xml:space="preserve"> 9 месяцев 2023 год</w:t>
      </w:r>
      <w:r>
        <w:t>а</w:t>
      </w:r>
      <w:r w:rsidRPr="003B0AE2">
        <w:t xml:space="preserve"> в восьми учреждениях культуры</w:t>
      </w:r>
      <w:r>
        <w:t>,</w:t>
      </w:r>
      <w:r w:rsidRPr="003B0AE2">
        <w:t xml:space="preserve"> </w:t>
      </w:r>
      <w:r w:rsidRPr="005068E8">
        <w:rPr>
          <w:bCs/>
        </w:rPr>
        <w:t>городских и сельских поселений Октябрьского района</w:t>
      </w:r>
      <w:r w:rsidRPr="003B0AE2">
        <w:t xml:space="preserve"> (МБУК «Культурно-информационный центр», МБУК «Культурно-информационный центр «КреДо», МБУ «Дом Культуры «Лесник», МБУ «Досуговый клуб «Овация», МБУ «Центр культуры и библиотечного обслуживания», МБУ «Центр культуры и досуга гп. Талинка», МБУ «Центр культуры и досуга «Кедр», МБУК «Культурно-спортивный комплекс «Триумф»»), все запланированные ме</w:t>
      </w:r>
      <w:r>
        <w:t xml:space="preserve">роприятия размещены на портале </w:t>
      </w:r>
      <w:r w:rsidRPr="00983398">
        <w:t>КУЛЬТУРА.РФ.</w:t>
      </w:r>
      <w:r w:rsidRPr="003B0AE2">
        <w:t xml:space="preserve"> и на сайтах учреждений культуры. Учреждения культуры активно вовлека</w:t>
      </w:r>
      <w:r>
        <w:t>ют</w:t>
      </w:r>
      <w:r w:rsidRPr="003B0AE2">
        <w:t xml:space="preserve"> молодежь в новые формы мероприятий в рамках программы «Пушкинская карта».</w:t>
      </w:r>
    </w:p>
    <w:p w:rsidR="00940431" w:rsidRDefault="00940431" w:rsidP="00940431">
      <w:pPr>
        <w:ind w:firstLine="709"/>
        <w:jc w:val="both"/>
      </w:pPr>
      <w:r w:rsidRPr="003B0AE2">
        <w:t>Одно из направлений национального проекта «Культура» является развитие волонтерского движения. В состав волонтеров вошли школьники, молодежь, волонтеры серебряного возраста 79 человек. Волонтеры являются активными помощниками при проведении мероприятий и акций различной тематической направленности. Общее количество мероприятий с участием волонтеров составило 2367 ед.</w:t>
      </w:r>
    </w:p>
    <w:p w:rsidR="00940431" w:rsidRPr="003B0AE2" w:rsidRDefault="00940431" w:rsidP="00940431">
      <w:pPr>
        <w:ind w:firstLine="709"/>
        <w:jc w:val="both"/>
      </w:pPr>
    </w:p>
    <w:p w:rsidR="00940431" w:rsidRPr="003B0AE2" w:rsidRDefault="00940431" w:rsidP="00940431">
      <w:pPr>
        <w:suppressAutoHyphens/>
        <w:autoSpaceDE w:val="0"/>
        <w:ind w:firstLine="708"/>
        <w:jc w:val="center"/>
        <w:rPr>
          <w:b/>
          <w:bCs/>
          <w:lang w:eastAsia="ar-SA"/>
        </w:rPr>
      </w:pPr>
      <w:r w:rsidRPr="003B0AE2">
        <w:rPr>
          <w:b/>
          <w:bCs/>
          <w:lang w:eastAsia="ar-SA"/>
        </w:rPr>
        <w:t>Основные показатели деятельности музея:</w:t>
      </w: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4298"/>
        <w:gridCol w:w="1656"/>
        <w:gridCol w:w="1966"/>
        <w:gridCol w:w="1436"/>
      </w:tblGrid>
      <w:tr w:rsidR="00940431" w:rsidRPr="003B0AE2" w:rsidTr="00D308CA">
        <w:trPr>
          <w:trHeight w:val="310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both"/>
              <w:rPr>
                <w:b/>
                <w:bCs/>
                <w:iCs/>
              </w:rPr>
            </w:pPr>
            <w:r w:rsidRPr="003B0AE2">
              <w:rPr>
                <w:b/>
                <w:bCs/>
                <w:iCs/>
              </w:rPr>
              <w:t>Общее количество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Кол-во</w:t>
            </w:r>
          </w:p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за 2022 г.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Кол-во</w:t>
            </w:r>
          </w:p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за 9 мес. 2023 г.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31" w:rsidRPr="003B0AE2" w:rsidRDefault="00940431" w:rsidP="00D308CA">
            <w:pPr>
              <w:jc w:val="center"/>
              <w:rPr>
                <w:b/>
              </w:rPr>
            </w:pPr>
            <w:r w:rsidRPr="003B0AE2">
              <w:rPr>
                <w:b/>
              </w:rPr>
              <w:t>Всего</w:t>
            </w:r>
          </w:p>
        </w:tc>
      </w:tr>
      <w:tr w:rsidR="00940431" w:rsidRPr="003B0AE2" w:rsidTr="00D308CA">
        <w:trPr>
          <w:trHeight w:val="285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both"/>
              <w:rPr>
                <w:bCs/>
              </w:rPr>
            </w:pPr>
            <w:r w:rsidRPr="003B0AE2">
              <w:rPr>
                <w:bCs/>
              </w:rPr>
              <w:t>Общее количество фондов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23927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24137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48064</w:t>
            </w:r>
          </w:p>
        </w:tc>
      </w:tr>
      <w:tr w:rsidR="00940431" w:rsidRPr="003B0AE2" w:rsidTr="00D308CA">
        <w:trPr>
          <w:trHeight w:val="9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both"/>
              <w:rPr>
                <w:bCs/>
              </w:rPr>
            </w:pPr>
            <w:r w:rsidRPr="003B0AE2">
              <w:rPr>
                <w:bCs/>
              </w:rPr>
              <w:t>Мероприятий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273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543</w:t>
            </w:r>
          </w:p>
        </w:tc>
      </w:tr>
      <w:tr w:rsidR="00940431" w:rsidRPr="003B0AE2" w:rsidTr="00D308CA">
        <w:trPr>
          <w:trHeight w:val="90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31" w:rsidRPr="003B0AE2" w:rsidRDefault="00940431" w:rsidP="00D308CA">
            <w:pPr>
              <w:jc w:val="both"/>
              <w:rPr>
                <w:bCs/>
              </w:rPr>
            </w:pPr>
            <w:r w:rsidRPr="003B0AE2">
              <w:rPr>
                <w:bCs/>
              </w:rPr>
              <w:t>Количество выставок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169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121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431" w:rsidRPr="003B0AE2" w:rsidRDefault="00940431" w:rsidP="00D308CA">
            <w:pPr>
              <w:jc w:val="center"/>
            </w:pPr>
            <w:r w:rsidRPr="003B0AE2">
              <w:t>290</w:t>
            </w:r>
          </w:p>
        </w:tc>
      </w:tr>
    </w:tbl>
    <w:p w:rsidR="00940431" w:rsidRPr="003B0AE2" w:rsidRDefault="00940431" w:rsidP="00940431">
      <w:pPr>
        <w:ind w:firstLine="709"/>
        <w:jc w:val="both"/>
      </w:pPr>
      <w:r w:rsidRPr="003B0AE2">
        <w:t>На территории Октябрьского района функционирует 4 музея, которые являются структурными подразделениями муниципальных учреждений культуры: «Центр культуры и спорта» гп.Талинка, «Культурно-информационный центр «Кредо», «Культурно-информационный центр».</w:t>
      </w:r>
    </w:p>
    <w:p w:rsidR="00940431" w:rsidRDefault="00940431" w:rsidP="00940431">
      <w:pPr>
        <w:ind w:firstLine="709"/>
        <w:jc w:val="both"/>
      </w:pPr>
      <w:r w:rsidRPr="003B0AE2">
        <w:t xml:space="preserve">За 2022 </w:t>
      </w:r>
      <w:r>
        <w:t>год</w:t>
      </w:r>
      <w:r w:rsidRPr="003B0AE2">
        <w:t xml:space="preserve"> и 9 месяцев 2023 г. были проведены следующие выставки: Краеведческим музеем «Отражение» - структурным подразделением МБУ «Центр культуры и спорта» гп.Талинка были организованы выставки</w:t>
      </w:r>
      <w:r>
        <w:t>: «Красная книга глазами детей»</w:t>
      </w:r>
      <w:r w:rsidRPr="003B0AE2">
        <w:t>, «Мы в</w:t>
      </w:r>
      <w:r>
        <w:t xml:space="preserve"> ответе за тех, кого приручили»</w:t>
      </w:r>
      <w:r w:rsidRPr="003B0AE2">
        <w:t>, «Ду</w:t>
      </w:r>
      <w:r>
        <w:t>ша народа, его сила и гордость», «Сохраним цветущий мир Югры»</w:t>
      </w:r>
      <w:r w:rsidRPr="003B0AE2">
        <w:t xml:space="preserve">, «Сохраним цветущий мир Югры». </w:t>
      </w:r>
    </w:p>
    <w:p w:rsidR="00940431" w:rsidRDefault="00940431" w:rsidP="00940431">
      <w:pPr>
        <w:ind w:firstLine="709"/>
        <w:jc w:val="both"/>
      </w:pPr>
      <w:r w:rsidRPr="003B0AE2">
        <w:t>Были проведены онлайн выставки творческих лауреатов экологических проектов музея в социальных сетях</w:t>
      </w:r>
      <w:r>
        <w:t>: «Красная книга глазами детей»</w:t>
      </w:r>
      <w:r w:rsidRPr="003B0AE2">
        <w:t xml:space="preserve">, «Мы в ответе за тех, кого приручили». </w:t>
      </w:r>
    </w:p>
    <w:p w:rsidR="00940431" w:rsidRPr="003B0AE2" w:rsidRDefault="00940431" w:rsidP="00940431">
      <w:pPr>
        <w:ind w:firstLine="709"/>
        <w:jc w:val="both"/>
      </w:pPr>
      <w:r w:rsidRPr="003B0AE2">
        <w:rPr>
          <w:bCs/>
        </w:rPr>
        <w:t xml:space="preserve">Была организована </w:t>
      </w:r>
      <w:r w:rsidRPr="003B0AE2">
        <w:t>экспозиция, посвященная СВО. Использована новая форма мастер-класса для работы с детьми «Твистинг»</w:t>
      </w:r>
      <w:r w:rsidRPr="003B0AE2">
        <w:rPr>
          <w:bCs/>
        </w:rPr>
        <w:t>.</w:t>
      </w:r>
    </w:p>
    <w:p w:rsidR="00940431" w:rsidRPr="003B0AE2" w:rsidRDefault="00940431" w:rsidP="00940431">
      <w:pPr>
        <w:ind w:firstLine="708"/>
        <w:jc w:val="both"/>
      </w:pPr>
      <w:r w:rsidRPr="003B0AE2">
        <w:t xml:space="preserve">За 2022 </w:t>
      </w:r>
      <w:r>
        <w:t>год</w:t>
      </w:r>
      <w:r w:rsidRPr="003B0AE2">
        <w:t xml:space="preserve"> и 9 месяцев 2023 г. продолжается работа с детьми-инвалидами и детьми ОВЗ, в рамках заключенного соглашения с автономной некоммерческой организацией «Центр социального обслуживания «Доброта». В рамках заключенного соглашения специалистами музея организованы выставки, мастер-классы и другие познавательные мероприятия.</w:t>
      </w:r>
    </w:p>
    <w:p w:rsidR="00940431" w:rsidRPr="003B0AE2" w:rsidRDefault="00940431" w:rsidP="00940431">
      <w:pPr>
        <w:ind w:firstLine="709"/>
        <w:jc w:val="center"/>
        <w:rPr>
          <w:b/>
          <w:iCs/>
        </w:rPr>
      </w:pPr>
      <w:r w:rsidRPr="003B0AE2">
        <w:rPr>
          <w:b/>
          <w:iCs/>
        </w:rPr>
        <w:t>Туризм</w:t>
      </w:r>
    </w:p>
    <w:p w:rsidR="00940431" w:rsidRPr="00B60F7C" w:rsidRDefault="00940431" w:rsidP="00940431">
      <w:pPr>
        <w:ind w:firstLine="709"/>
        <w:jc w:val="both"/>
      </w:pPr>
      <w:r w:rsidRPr="00B60F7C">
        <w:t xml:space="preserve">За 2022 </w:t>
      </w:r>
      <w:r w:rsidR="0050554B" w:rsidRPr="00B60F7C">
        <w:t xml:space="preserve">год. и 9 месяцев 2023 </w:t>
      </w:r>
      <w:r w:rsidRPr="00B60F7C">
        <w:t>г</w:t>
      </w:r>
      <w:r w:rsidR="0050554B" w:rsidRPr="00B60F7C">
        <w:t>ода</w:t>
      </w:r>
      <w:r w:rsidRPr="00B60F7C">
        <w:t xml:space="preserve"> в коллективных средствах размещения Октябрьского района проживало </w:t>
      </w:r>
      <w:r w:rsidR="00B60F7C" w:rsidRPr="00B60F7C">
        <w:t xml:space="preserve">более </w:t>
      </w:r>
      <w:r w:rsidRPr="00B60F7C">
        <w:t>5</w:t>
      </w:r>
      <w:r w:rsidR="00B60F7C" w:rsidRPr="00B60F7C">
        <w:t>0</w:t>
      </w:r>
      <w:r w:rsidRPr="00B60F7C">
        <w:t>00 человек.</w:t>
      </w:r>
    </w:p>
    <w:p w:rsidR="0050554B" w:rsidRPr="00B60F7C" w:rsidRDefault="00940431" w:rsidP="00940431">
      <w:pPr>
        <w:ind w:firstLine="709"/>
        <w:jc w:val="both"/>
      </w:pPr>
      <w:r w:rsidRPr="00B60F7C">
        <w:t xml:space="preserve">На территории района зарегистрировано 7 субъектов малого предпринимательства, осуществляющих деятельность в сфере этнографического туризма (ИП Федулов А.М., </w:t>
      </w:r>
    </w:p>
    <w:p w:rsidR="0050554B" w:rsidRPr="00B60F7C" w:rsidRDefault="00940431" w:rsidP="0050554B">
      <w:pPr>
        <w:jc w:val="both"/>
      </w:pPr>
      <w:r w:rsidRPr="00B60F7C">
        <w:t xml:space="preserve">ИП Бураев А.В., ИП Яркин М.В., ИП Меньшиков Д.М., ИП Маремьянин А.И., </w:t>
      </w:r>
    </w:p>
    <w:p w:rsidR="00940431" w:rsidRPr="003B0AE2" w:rsidRDefault="00940431" w:rsidP="0050554B">
      <w:pPr>
        <w:jc w:val="both"/>
      </w:pPr>
      <w:r w:rsidRPr="00B60F7C">
        <w:t>ИП Мирончик В.Ю., ИП Буксин И.В.), а также самозанятая Шилко Полина Андреевна, оказывающая услуги в сфере размещения на родовых угодьях «Зимнее Алешкино».</w:t>
      </w:r>
    </w:p>
    <w:p w:rsidR="00940431" w:rsidRPr="003B0AE2" w:rsidRDefault="0050554B" w:rsidP="00940431">
      <w:pPr>
        <w:widowControl w:val="0"/>
        <w:tabs>
          <w:tab w:val="left" w:pos="1098"/>
          <w:tab w:val="left" w:pos="1134"/>
        </w:tabs>
        <w:ind w:firstLine="709"/>
        <w:jc w:val="both"/>
      </w:pPr>
      <w:r>
        <w:t xml:space="preserve">За </w:t>
      </w:r>
      <w:r w:rsidR="00940431" w:rsidRPr="003B0AE2">
        <w:t xml:space="preserve">2022 </w:t>
      </w:r>
      <w:r>
        <w:t>год</w:t>
      </w:r>
      <w:r w:rsidR="00940431" w:rsidRPr="003B0AE2">
        <w:t xml:space="preserve"> и 9 месяцев 2023 </w:t>
      </w:r>
      <w:r>
        <w:t>года</w:t>
      </w:r>
      <w:r w:rsidR="00940431" w:rsidRPr="003B0AE2">
        <w:t xml:space="preserve"> </w:t>
      </w:r>
      <w:r w:rsidRPr="003B0AE2">
        <w:t xml:space="preserve">отдел музейно-выставочной деятельности </w:t>
      </w:r>
      <w:r w:rsidR="00940431" w:rsidRPr="003B0AE2">
        <w:t xml:space="preserve">МБУК «Культурно-информационный центр» </w:t>
      </w:r>
      <w:r>
        <w:t xml:space="preserve">посетило 6980 </w:t>
      </w:r>
      <w:r w:rsidR="00940431" w:rsidRPr="003B0AE2">
        <w:t>туриста и экскурсанта, филиал Шеркальский этнографический музей — 3523 человек.</w:t>
      </w:r>
      <w:r w:rsidR="00940431" w:rsidRPr="003B0AE2">
        <w:rPr>
          <w:b/>
        </w:rPr>
        <w:t xml:space="preserve"> </w:t>
      </w:r>
    </w:p>
    <w:p w:rsidR="00940431" w:rsidRPr="003B0AE2" w:rsidRDefault="00940431" w:rsidP="00940431">
      <w:pPr>
        <w:widowControl w:val="0"/>
        <w:tabs>
          <w:tab w:val="left" w:pos="1098"/>
          <w:tab w:val="left" w:pos="1134"/>
        </w:tabs>
        <w:ind w:firstLine="709"/>
        <w:jc w:val="both"/>
      </w:pPr>
      <w:r w:rsidRPr="003B0AE2">
        <w:t xml:space="preserve">Туристам и экскурсантам предлагается посетить экскурсионные маршруты </w:t>
      </w:r>
      <w:r w:rsidRPr="003B0AE2">
        <w:lastRenderedPageBreak/>
        <w:t>«Октябрьское глазами туристов» и «Один день в Шеркалах», в ходе которых они мог</w:t>
      </w:r>
      <w:r w:rsidR="0050554B">
        <w:t xml:space="preserve">ли познакомиться </w:t>
      </w:r>
      <w:r w:rsidRPr="003B0AE2">
        <w:t xml:space="preserve">с памятными и достопримечательными местами пгт. Октябрьское и </w:t>
      </w:r>
      <w:r w:rsidRPr="003B0AE2">
        <w:br/>
        <w:t>с. Шеркалы.</w:t>
      </w:r>
    </w:p>
    <w:p w:rsidR="00940431" w:rsidRPr="00B60F7C" w:rsidRDefault="00940431" w:rsidP="00940431">
      <w:pPr>
        <w:ind w:firstLine="708"/>
        <w:jc w:val="both"/>
      </w:pPr>
      <w:r w:rsidRPr="00B60F7C">
        <w:t xml:space="preserve">В рамках муниципальной программы «Развитие культуры и туризма в муниципальном Образовании Октябрьский район», утвержденной постановлением администрации Октябрьского района от 04.12.2020 № 2485, подпрограммы IV «Развитие туризма в Октябрьском районе» реализованы следующие мероприятия: </w:t>
      </w:r>
    </w:p>
    <w:p w:rsidR="00940431" w:rsidRPr="00B60F7C" w:rsidRDefault="00940431" w:rsidP="00940431">
      <w:pPr>
        <w:pStyle w:val="a8"/>
        <w:numPr>
          <w:ilvl w:val="0"/>
          <w:numId w:val="1"/>
        </w:numPr>
        <w:ind w:left="0" w:firstLine="0"/>
        <w:jc w:val="both"/>
      </w:pPr>
      <w:r w:rsidRPr="00B60F7C">
        <w:t>Изготовлены и установлены баннеры на региональной дороге Приобье – Нягань (в районе р. Крестьянка), Талинка - Ханты-Мансийск, Нягань — Советский, а также на территории пгт. Октябрьское;</w:t>
      </w:r>
    </w:p>
    <w:p w:rsidR="00940431" w:rsidRPr="00B60F7C" w:rsidRDefault="00940431" w:rsidP="00940431">
      <w:pPr>
        <w:pStyle w:val="a8"/>
        <w:numPr>
          <w:ilvl w:val="0"/>
          <w:numId w:val="1"/>
        </w:numPr>
        <w:ind w:left="0" w:firstLine="0"/>
        <w:jc w:val="both"/>
      </w:pPr>
      <w:r w:rsidRPr="00B60F7C">
        <w:t>Изготовлены промо-ролики туристической направленности Октябрьского района;</w:t>
      </w:r>
    </w:p>
    <w:p w:rsidR="00940431" w:rsidRPr="00B60F7C" w:rsidRDefault="00940431" w:rsidP="00940431">
      <w:pPr>
        <w:pStyle w:val="a8"/>
        <w:numPr>
          <w:ilvl w:val="0"/>
          <w:numId w:val="1"/>
        </w:numPr>
        <w:ind w:left="0" w:firstLine="0"/>
        <w:jc w:val="both"/>
      </w:pPr>
      <w:r w:rsidRPr="00B60F7C">
        <w:t xml:space="preserve">Организована работа Арт-резиденции по направлению «Туризм». В рамках районных соревнований «День обласа» работала площадка Арт-резиденции по туризму. В работе площадки приняли участие: начальник Управления по туризму Департамента промышленности ХМАО-Югры – Ларионова Н.И., бизнес-тренер из г. Нягань – Шишонкова Л.В., предприниматели Октябрьского района, представители администрации Октябрьского района. Общее количество участников составило 25 человек. Активно обсуждались вопросы государственной поддержки в сфере туризма, отработаны проекты для участия в гранатовой поддержке различного уровня. Также на встрече были представлены книги кулинарных рецептов национальных блюд Ханты-Мансийского автономного округа – Югры, проведен мастер-класс по приготовлению «саламата» (национальное блюдо народов ханты), гостям и участникам мероприятия было предложено попробовать Октябрьский район на вкус, продегустировав брусничное варенье, приготовленное на костре, разнообразные блюда из местной рыбы (щуки, сырка, язя). Бизнес-тренером Шишонковой Л.В. для участников мероприятия был проведен мастер-класс по нейрографии.  Финансирование мероприятие составило 62 738 рублей. </w:t>
      </w:r>
    </w:p>
    <w:p w:rsidR="00940431" w:rsidRPr="00B60F7C" w:rsidRDefault="00940431" w:rsidP="00940431">
      <w:pPr>
        <w:pStyle w:val="a8"/>
        <w:numPr>
          <w:ilvl w:val="0"/>
          <w:numId w:val="1"/>
        </w:numPr>
        <w:ind w:left="0" w:firstLine="0"/>
        <w:jc w:val="both"/>
      </w:pPr>
      <w:r w:rsidRPr="00B60F7C">
        <w:t>19 января 2022 года состоялось торжественное открытие Арт-резиденции «МостЫ» на базе МБУК «Культурно-информационный центр» в поселке городского типа Октябрьское с филиалом «Парадная» в поселке городского типа Приобье. Участниками стали: творческая молодежь, представители некоммерческих организаций, креативные сообщества.</w:t>
      </w:r>
    </w:p>
    <w:p w:rsidR="00940431" w:rsidRPr="00B60F7C" w:rsidRDefault="00940431" w:rsidP="00940431">
      <w:pPr>
        <w:ind w:firstLine="709"/>
        <w:jc w:val="both"/>
      </w:pPr>
      <w:r w:rsidRPr="00B60F7C">
        <w:t>9 августа 2022 года состоялся первый съезд мастеров декоративно-прикладного искусства «Секреты рукотворной красоты», приуроченный к Международному дню коренных народов мира и Году культурного наследия народов России в гп. Приобье на речном вокзале на сумму 125 000 рублей с Автономной некоммерческой организацией региональным центром развития туризма и экологии «Зимнее Алешкино».</w:t>
      </w:r>
    </w:p>
    <w:p w:rsidR="00940431" w:rsidRPr="00B60F7C" w:rsidRDefault="00940431" w:rsidP="00940431">
      <w:pPr>
        <w:ind w:firstLine="709"/>
        <w:jc w:val="both"/>
      </w:pPr>
      <w:r w:rsidRPr="00B60F7C">
        <w:t>31 мая 2022 года в г. Владивосток состоялся финал V Международного туристического фестиваля — конкурса видео, фото и анимации «Диво Евразии», где</w:t>
      </w:r>
      <w:r w:rsidR="004E6000">
        <w:t xml:space="preserve"> </w:t>
      </w:r>
      <w:r w:rsidRPr="00B60F7C">
        <w:t>Шеркальский этнографический музей с промо-роликом «Шеркалы- загадка древней Коды» занял почетное II место.</w:t>
      </w:r>
    </w:p>
    <w:p w:rsidR="00940431" w:rsidRPr="00B60F7C" w:rsidRDefault="00940431" w:rsidP="00940431">
      <w:pPr>
        <w:ind w:firstLine="709"/>
        <w:jc w:val="both"/>
      </w:pPr>
      <w:r w:rsidRPr="00B60F7C">
        <w:t>2 июля 2022 года состоялось торжественное открытие новой экспозиции Октябрьского музея после реконструкции, которая представлена 12-ю инсталляционными блоками и выстаивают объемный рассказ об истории Кодского княжества.</w:t>
      </w:r>
    </w:p>
    <w:p w:rsidR="00940431" w:rsidRPr="00B60F7C" w:rsidRDefault="00940431" w:rsidP="00940431">
      <w:pPr>
        <w:widowControl w:val="0"/>
        <w:tabs>
          <w:tab w:val="left" w:pos="1098"/>
          <w:tab w:val="left" w:pos="1134"/>
        </w:tabs>
        <w:ind w:firstLine="709"/>
        <w:jc w:val="both"/>
      </w:pPr>
      <w:r w:rsidRPr="00B60F7C">
        <w:t>5 марта 2022 года в «Культурно-досуговый центр «Лидер» на площадке Арт-резиденции «МостЫ» состоялся Арт-форум для хореографов и специалистов по изобразительному искусству. На Арт-форуме работали две творческие площадки «Арт-ракурс и «Цвет танец». Форум был направлен на создание условий для поддержки творческой инициативы и творческой самореализации личности специалистов хореографии, изобразительного творчества, а также для создания условий для обмена опытом. В Форуме приняли участие более 20 человек со всего Октябрьского района.</w:t>
      </w:r>
    </w:p>
    <w:p w:rsidR="00940431" w:rsidRPr="00B60F7C" w:rsidRDefault="00940431" w:rsidP="00940431">
      <w:pPr>
        <w:widowControl w:val="0"/>
        <w:tabs>
          <w:tab w:val="left" w:pos="1098"/>
          <w:tab w:val="left" w:pos="1134"/>
        </w:tabs>
        <w:ind w:firstLine="709"/>
        <w:jc w:val="both"/>
      </w:pPr>
      <w:r w:rsidRPr="00B60F7C">
        <w:t xml:space="preserve">В Ханты-Мансийском автономном округе стартовал пилотный проект популяризации туризма для школьников, реализуемый Ростуризмом совместно с Минфином России в рамках нацпроекта «Туризм и индустрия гостеприимства». Социальными сертификатами на оплату туристических услуг воспользовались школьники из Октябрьского района в количестве 150 человек. </w:t>
      </w:r>
    </w:p>
    <w:p w:rsidR="00940431" w:rsidRPr="00B60F7C" w:rsidRDefault="00940431" w:rsidP="00940431">
      <w:pPr>
        <w:widowControl w:val="0"/>
        <w:tabs>
          <w:tab w:val="left" w:pos="1098"/>
          <w:tab w:val="left" w:pos="1134"/>
        </w:tabs>
        <w:ind w:firstLine="709"/>
        <w:jc w:val="both"/>
      </w:pPr>
      <w:r w:rsidRPr="00B60F7C">
        <w:lastRenderedPageBreak/>
        <w:t>В 2022 году обладателем гранта Губернатора Югры стала Шилко Полина Андреевна -  руководитель туристической базы «Зимнее Алешкино» с проектом «Вкусы Коды на Барже» - сумма гранта составила 930 000,00 рублей и победителем гранта Росмолодежь — сумма гранта составила 300 000, 00 рублей.  Проект направлен на популяризацию нетривиального отдыха с новыми впечатлениями, знакомства с уникальными кулинарными традициями стран, возможность попробовать блюда, ингредиенты, которые не представлены больше ни в одной точке мира, продвижение местных производителей. Количество участников за 2022 года составило — 700 человек.</w:t>
      </w:r>
    </w:p>
    <w:p w:rsidR="00940431" w:rsidRPr="003B0AE2" w:rsidRDefault="00940431" w:rsidP="00940431">
      <w:pPr>
        <w:widowControl w:val="0"/>
        <w:tabs>
          <w:tab w:val="left" w:pos="1098"/>
          <w:tab w:val="left" w:pos="1134"/>
        </w:tabs>
        <w:ind w:firstLine="709"/>
        <w:jc w:val="both"/>
      </w:pPr>
      <w:r w:rsidRPr="00B60F7C">
        <w:t>Индивидуальный предприниматель туристической базы «Айтор» - Бураев Александр Валентинович в 2022 году получил субсидию из бюджета Ханты-Мансийского автономного округа-Югры на возмещение части затрат на реализацию проектов в сфере внутреннего и въездного </w:t>
      </w:r>
      <w:r w:rsidRPr="00B60F7C">
        <w:rPr>
          <w:iCs/>
        </w:rPr>
        <w:t>туризма в размере 1 000 000,00 руб., на приобретение нового транспортного средства для перевозки, доставки туристов повышенной проходимости.</w:t>
      </w:r>
    </w:p>
    <w:p w:rsidR="00940431" w:rsidRPr="003B0AE2" w:rsidRDefault="00940431" w:rsidP="00940431">
      <w:pPr>
        <w:jc w:val="center"/>
        <w:rPr>
          <w:b/>
          <w:u w:val="single"/>
        </w:rPr>
      </w:pPr>
      <w:r w:rsidRPr="003B0AE2">
        <w:rPr>
          <w:b/>
          <w:u w:val="single"/>
        </w:rPr>
        <w:t>Участие в мероприятиях различного уровня</w:t>
      </w:r>
    </w:p>
    <w:p w:rsidR="00940431" w:rsidRPr="003B0AE2" w:rsidRDefault="00940431" w:rsidP="00940431">
      <w:pPr>
        <w:jc w:val="both"/>
      </w:pPr>
      <w:r w:rsidRPr="003B0AE2">
        <w:rPr>
          <w:b/>
        </w:rPr>
        <w:t>Международный уровень</w:t>
      </w:r>
      <w:r w:rsidRPr="003B0AE2">
        <w:t xml:space="preserve"> – 278 мероприятия</w:t>
      </w:r>
    </w:p>
    <w:p w:rsidR="00940431" w:rsidRPr="003B0AE2" w:rsidRDefault="00940431" w:rsidP="00940431">
      <w:pPr>
        <w:jc w:val="both"/>
      </w:pPr>
      <w:r w:rsidRPr="003B0AE2">
        <w:t xml:space="preserve"> (Лауреат 1 степени – 159, Лауреат 2 степени – 80, Лауреат 3 степени – 30, Диплом 1 степени - 49, Диплом 2 степени – 22, Диплом 3 степени – 7, Гран – при – 2, Диплом участника 4)</w:t>
      </w:r>
    </w:p>
    <w:p w:rsidR="00940431" w:rsidRPr="003B0AE2" w:rsidRDefault="00940431" w:rsidP="00940431">
      <w:pPr>
        <w:jc w:val="both"/>
      </w:pPr>
      <w:r w:rsidRPr="003B0AE2">
        <w:rPr>
          <w:b/>
        </w:rPr>
        <w:t>Всероссийский уровень</w:t>
      </w:r>
      <w:r w:rsidRPr="003B0AE2">
        <w:t xml:space="preserve"> – 163 мероприятий</w:t>
      </w:r>
    </w:p>
    <w:p w:rsidR="00940431" w:rsidRPr="003B0AE2" w:rsidRDefault="00940431" w:rsidP="00940431">
      <w:pPr>
        <w:jc w:val="both"/>
      </w:pPr>
      <w:r w:rsidRPr="003B0AE2">
        <w:t xml:space="preserve"> (Лауреат 1 степени – 55, Лауреат 2 степени – 29, Лауреат 3 степени – 17, Диплом 1 степени – 51, Диплом 2 степени – 20, Диплом 3 степени - 12)</w:t>
      </w:r>
    </w:p>
    <w:p w:rsidR="00940431" w:rsidRPr="003B0AE2" w:rsidRDefault="00940431" w:rsidP="00940431">
      <w:pPr>
        <w:jc w:val="both"/>
      </w:pPr>
      <w:r w:rsidRPr="003B0AE2">
        <w:rPr>
          <w:b/>
        </w:rPr>
        <w:t>Региональный, окружной, зональный</w:t>
      </w:r>
      <w:r w:rsidRPr="003B0AE2">
        <w:t xml:space="preserve"> – 122 мероприятия</w:t>
      </w:r>
    </w:p>
    <w:p w:rsidR="00940431" w:rsidRPr="003B0AE2" w:rsidRDefault="00940431" w:rsidP="00940431">
      <w:pPr>
        <w:jc w:val="both"/>
      </w:pPr>
      <w:r w:rsidRPr="003B0AE2">
        <w:t>(Лауреат 1 степени- 15, лауреат 2 степени – 15, Лауреат 3 степени – 16, Диплом 1 степени – 51, Диплом 2 степени – 19, Диплом 3 степени – 14)</w:t>
      </w:r>
    </w:p>
    <w:p w:rsidR="00940431" w:rsidRPr="003B0AE2" w:rsidRDefault="00940431" w:rsidP="00940431">
      <w:pPr>
        <w:tabs>
          <w:tab w:val="left" w:pos="5469"/>
        </w:tabs>
        <w:jc w:val="both"/>
      </w:pPr>
      <w:r w:rsidRPr="003B0AE2">
        <w:rPr>
          <w:b/>
        </w:rPr>
        <w:t>Районный уровень</w:t>
      </w:r>
      <w:r w:rsidRPr="003B0AE2">
        <w:t xml:space="preserve"> - 130 мероприятий</w:t>
      </w:r>
      <w:r w:rsidRPr="003B0AE2">
        <w:tab/>
      </w:r>
    </w:p>
    <w:p w:rsidR="00940431" w:rsidRDefault="00940431" w:rsidP="00940431">
      <w:pPr>
        <w:jc w:val="both"/>
      </w:pPr>
      <w:r w:rsidRPr="003B0AE2">
        <w:t xml:space="preserve"> (Гран-при – 6, Лауреат 1 степени – 48, Лауреат 2 степени – 87, Лауреат 3 степени – 21, Диплом 1 степени – 109, Диплом 2 степени – 42, Диплом 3 степени – 16)</w:t>
      </w:r>
    </w:p>
    <w:p w:rsidR="00940431" w:rsidRPr="005068E8" w:rsidRDefault="00940431" w:rsidP="00940431">
      <w:pPr>
        <w:ind w:firstLine="709"/>
        <w:jc w:val="both"/>
        <w:rPr>
          <w:b/>
        </w:rPr>
      </w:pPr>
      <w:r w:rsidRPr="005068E8">
        <w:rPr>
          <w:b/>
        </w:rPr>
        <w:t>В реали</w:t>
      </w:r>
      <w:r w:rsidR="0050554B">
        <w:rPr>
          <w:b/>
        </w:rPr>
        <w:t>зации проектов в сфере культуры</w:t>
      </w:r>
      <w:r w:rsidRPr="005068E8">
        <w:rPr>
          <w:b/>
        </w:rPr>
        <w:t xml:space="preserve"> участвуют: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Местная бюджетная общественная организация добрвольцев (волонтеров) Октябрьского района "Лидерский формат"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Автономная некоммерческая организация Ресурсный центр содействия гражданским инициативам и добровольчеству (волонтерству) Октябрьского района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Приобская местная общественная организация общероссийской общественной организации «Всероссийское общество инвалидов»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Октябрьская районная общественная организация ветеранов (пенсионеров) войны и труда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Местная религиозная организация православный приход храма праведного Симеона Верхотурского г.п. Приобье октябрьского района Ханты-Мансийского автономного округа-Югры Тюменской области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Автономная некоммерческая организация региональный центр развития туризма и экологии "Зимнее Алёшкино" АНО РЦ "Зимнее Алёшкино"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Местная общественная организация развития семейных ценностей и поддержки семей Октябрьского района "Отцовский клуб "Крепость" МОО "Отцовский клуб "Крепость"</w:t>
      </w:r>
    </w:p>
    <w:p w:rsidR="00940431" w:rsidRPr="009A5684" w:rsidRDefault="00940431" w:rsidP="00940431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</w:rPr>
      </w:pPr>
      <w:r w:rsidRPr="009A5684">
        <w:rPr>
          <w:color w:val="000000"/>
        </w:rPr>
        <w:t>Местная общественная организация с. Шеркалы Октябрьского района по сохранению, развитию и популяризации культуры и самобытных традиций коренных малочисленных народов Севера</w:t>
      </w:r>
    </w:p>
    <w:p w:rsidR="00940431" w:rsidRPr="009A5684" w:rsidRDefault="00940431" w:rsidP="00940431">
      <w:pPr>
        <w:jc w:val="both"/>
      </w:pPr>
    </w:p>
    <w:p w:rsidR="00492265" w:rsidRDefault="00492265"/>
    <w:sectPr w:rsidR="00492265" w:rsidSect="00C63285">
      <w:footerReference w:type="even" r:id="rId8"/>
      <w:pgSz w:w="11906" w:h="16838"/>
      <w:pgMar w:top="851" w:right="849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23" w:rsidRDefault="00357923">
      <w:r>
        <w:separator/>
      </w:r>
    </w:p>
  </w:endnote>
  <w:endnote w:type="continuationSeparator" w:id="0">
    <w:p w:rsidR="00357923" w:rsidRDefault="003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8E8" w:rsidRDefault="00D371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68E8" w:rsidRDefault="00C000E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23" w:rsidRDefault="00357923">
      <w:r>
        <w:separator/>
      </w:r>
    </w:p>
  </w:footnote>
  <w:footnote w:type="continuationSeparator" w:id="0">
    <w:p w:rsidR="00357923" w:rsidRDefault="00357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2511D"/>
    <w:multiLevelType w:val="hybridMultilevel"/>
    <w:tmpl w:val="2AE88748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46B0A42"/>
    <w:multiLevelType w:val="hybridMultilevel"/>
    <w:tmpl w:val="632AA98A"/>
    <w:lvl w:ilvl="0" w:tplc="A83A5F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E10C2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772930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89EB7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57A59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C70E7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1280C5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C9823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AC816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31"/>
    <w:rsid w:val="00292723"/>
    <w:rsid w:val="00357923"/>
    <w:rsid w:val="003D38EF"/>
    <w:rsid w:val="004304E2"/>
    <w:rsid w:val="00492265"/>
    <w:rsid w:val="004B5FB5"/>
    <w:rsid w:val="004E6000"/>
    <w:rsid w:val="0050554B"/>
    <w:rsid w:val="00716F3C"/>
    <w:rsid w:val="00940431"/>
    <w:rsid w:val="00B60F7C"/>
    <w:rsid w:val="00C000E3"/>
    <w:rsid w:val="00D3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34942-74F8-477F-9622-ABB5CFAB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404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404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40431"/>
  </w:style>
  <w:style w:type="paragraph" w:styleId="a6">
    <w:name w:val="Normal (Web)"/>
    <w:basedOn w:val="a"/>
    <w:uiPriority w:val="99"/>
    <w:unhideWhenUsed/>
    <w:rsid w:val="00940431"/>
    <w:pPr>
      <w:spacing w:before="100" w:beforeAutospacing="1" w:after="100" w:afterAutospacing="1"/>
    </w:pPr>
  </w:style>
  <w:style w:type="character" w:styleId="a7">
    <w:name w:val="Strong"/>
    <w:qFormat/>
    <w:rsid w:val="00940431"/>
    <w:rPr>
      <w:b/>
      <w:bCs/>
    </w:rPr>
  </w:style>
  <w:style w:type="paragraph" w:styleId="a8">
    <w:name w:val="List Paragraph"/>
    <w:basedOn w:val="a"/>
    <w:uiPriority w:val="34"/>
    <w:qFormat/>
    <w:rsid w:val="009404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60F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F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brezginaop</dc:creator>
  <cp:lastModifiedBy>KozhaevAI</cp:lastModifiedBy>
  <cp:revision>9</cp:revision>
  <cp:lastPrinted>2023-12-04T11:31:00Z</cp:lastPrinted>
  <dcterms:created xsi:type="dcterms:W3CDTF">2023-11-28T14:29:00Z</dcterms:created>
  <dcterms:modified xsi:type="dcterms:W3CDTF">2025-03-12T05:27:00Z</dcterms:modified>
</cp:coreProperties>
</file>